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pPr>
              <w:rPr>
                <w:b/>
              </w:rPr>
            </w:pPr>
            <w:r w:rsidRPr="00260589">
              <w:rPr>
                <w:b/>
              </w:rPr>
              <w:t>Tematický blok</w:t>
            </w:r>
            <w:r>
              <w:rPr>
                <w:b/>
              </w:rPr>
              <w:t>y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rPr>
                <w:b/>
              </w:rPr>
            </w:pPr>
            <w:r w:rsidRPr="00260589">
              <w:rPr>
                <w:b/>
              </w:rPr>
              <w:t>Hodinová dotace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r w:rsidRPr="00260589">
              <w:t>1</w:t>
            </w:r>
            <w:r>
              <w:t xml:space="preserve"> </w:t>
            </w:r>
            <w:r w:rsidRPr="00260589">
              <w:rPr>
                <w:b/>
              </w:rPr>
              <w:t>Úvod do kurzu. Teoretické podklady moderní výuky. Plánování hodiny.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4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r w:rsidRPr="00260589">
              <w:t>2</w:t>
            </w:r>
            <w:r>
              <w:t xml:space="preserve"> </w:t>
            </w:r>
            <w:r w:rsidRPr="00260589">
              <w:rPr>
                <w:b/>
              </w:rPr>
              <w:t>Učební styly žáků. Specifika výuky jednotlivých věkových skupin.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4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r w:rsidRPr="00260589">
              <w:t>3</w:t>
            </w:r>
            <w:r>
              <w:t xml:space="preserve"> </w:t>
            </w:r>
            <w:r w:rsidRPr="00260589">
              <w:rPr>
                <w:b/>
              </w:rPr>
              <w:t>Výuka slovní zásoby s rozlišením pro věkové skupiny žáků 1. a 2. stupně ZŠ a SŠ.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4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r w:rsidRPr="00260589">
              <w:t>4</w:t>
            </w:r>
            <w:r>
              <w:t xml:space="preserve"> </w:t>
            </w:r>
            <w:r w:rsidRPr="00260589">
              <w:rPr>
                <w:b/>
              </w:rPr>
              <w:t>Výuka gramatiky s rozlišením pro věkové skupiny žáků 1. a 2. stupně ZŠ a SŠ.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4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r w:rsidRPr="00260589">
              <w:t>5</w:t>
            </w:r>
            <w:r>
              <w:t xml:space="preserve"> </w:t>
            </w:r>
            <w:r w:rsidRPr="00260589">
              <w:rPr>
                <w:b/>
              </w:rPr>
              <w:t>Výuka poslechu s porozuměním s rozlišením pro věkové skupiny žáků 1. a 2. stupně ZŠ a SŠ.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4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r w:rsidRPr="00260589">
              <w:t>6</w:t>
            </w:r>
            <w:r>
              <w:t xml:space="preserve"> </w:t>
            </w:r>
            <w:r w:rsidRPr="00260589">
              <w:rPr>
                <w:b/>
              </w:rPr>
              <w:t>Výuka mluvení pro věkové skupiny žáků 1. a 2. stupně ZŠ a SŠ.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4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r w:rsidRPr="00260589">
              <w:t>7</w:t>
            </w:r>
            <w:r>
              <w:t xml:space="preserve"> </w:t>
            </w:r>
            <w:r w:rsidRPr="00260589">
              <w:rPr>
                <w:b/>
              </w:rPr>
              <w:t>Výuka čtení s rozlišením pro věkové skupiny žáků 1. a 2. stupně ZŠ a SŠ.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4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r w:rsidRPr="00260589">
              <w:t>8</w:t>
            </w:r>
            <w:r>
              <w:t xml:space="preserve"> </w:t>
            </w:r>
            <w:r w:rsidRPr="00260589">
              <w:rPr>
                <w:b/>
              </w:rPr>
              <w:t>Výuka psaní s rozlišením pro věkové skupiny žáků 1. a 2. stupně ZŠ a SŠ.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4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r w:rsidRPr="00260589">
              <w:t>9</w:t>
            </w:r>
            <w:r>
              <w:t xml:space="preserve"> </w:t>
            </w:r>
            <w:r w:rsidRPr="00260589">
              <w:rPr>
                <w:b/>
              </w:rPr>
              <w:t>Fonetika a výslovnost.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4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r w:rsidRPr="00260589">
              <w:t>10</w:t>
            </w:r>
            <w:r>
              <w:t xml:space="preserve"> </w:t>
            </w:r>
            <w:r w:rsidRPr="00260589">
              <w:rPr>
                <w:b/>
              </w:rPr>
              <w:t>Žáci se speciálními vzdělávacími potřebami. Individuální přístup k žákům v heterogenní třídě.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4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r w:rsidRPr="00260589">
              <w:t>11</w:t>
            </w:r>
            <w:r>
              <w:t xml:space="preserve"> </w:t>
            </w:r>
            <w:r w:rsidRPr="00260589">
              <w:rPr>
                <w:b/>
              </w:rPr>
              <w:t>Využití ICT ve výuce.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4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r w:rsidRPr="00260589">
              <w:t>12</w:t>
            </w:r>
            <w:r>
              <w:t xml:space="preserve"> </w:t>
            </w:r>
            <w:r w:rsidRPr="00260589">
              <w:rPr>
                <w:b/>
              </w:rPr>
              <w:t>Portfolio, využití s žáky ve výuce, tvorba vlastního portfolia účastníka kurzu.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4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r w:rsidRPr="00260589">
              <w:t>13</w:t>
            </w:r>
            <w:r>
              <w:t xml:space="preserve"> </w:t>
            </w:r>
            <w:r w:rsidRPr="00260589">
              <w:rPr>
                <w:b/>
              </w:rPr>
              <w:t>Projektová práce a mezinárodní projekty. Evaluace učebnic pro jednotlivé věkové skupiny žáků.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4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r w:rsidRPr="00260589">
              <w:t>14</w:t>
            </w:r>
            <w:r>
              <w:t xml:space="preserve"> </w:t>
            </w:r>
            <w:r w:rsidRPr="00260589">
              <w:rPr>
                <w:b/>
              </w:rPr>
              <w:t>Testování a zkoušení. Hodnocení žáků. Motivace žáků mladšího školního věku a žáků starších.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4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r w:rsidRPr="00260589">
              <w:t>15</w:t>
            </w:r>
            <w:r>
              <w:t xml:space="preserve"> </w:t>
            </w:r>
            <w:r w:rsidRPr="00260589">
              <w:rPr>
                <w:b/>
              </w:rPr>
              <w:t>Metoda CLIL – využití ve výuce ostatních předmětů s rozlišením pro věkové skupiny žáků 1. a 2. stupně ZŠ a SŠ.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4</w:t>
            </w:r>
          </w:p>
        </w:tc>
      </w:tr>
      <w:tr w:rsidR="00AD1632" w:rsidRPr="00260589" w:rsidTr="00AD1632">
        <w:tc>
          <w:tcPr>
            <w:tcW w:w="7650" w:type="dxa"/>
          </w:tcPr>
          <w:p w:rsidR="00AD1632" w:rsidRPr="00260589" w:rsidRDefault="00AD1632" w:rsidP="00AD1632">
            <w:pPr>
              <w:rPr>
                <w:b/>
              </w:rPr>
            </w:pPr>
            <w:r w:rsidRPr="00260589">
              <w:rPr>
                <w:b/>
              </w:rPr>
              <w:t>Celkový počet hodin</w:t>
            </w:r>
          </w:p>
        </w:tc>
        <w:tc>
          <w:tcPr>
            <w:tcW w:w="1412" w:type="dxa"/>
          </w:tcPr>
          <w:p w:rsidR="00AD1632" w:rsidRPr="00260589" w:rsidRDefault="00AD1632" w:rsidP="00AD1632">
            <w:pPr>
              <w:jc w:val="center"/>
            </w:pPr>
            <w:r w:rsidRPr="00260589">
              <w:t>60</w:t>
            </w:r>
          </w:p>
        </w:tc>
      </w:tr>
    </w:tbl>
    <w:p w:rsidR="00AD1632" w:rsidRDefault="00AD1632" w:rsidP="00AD1632">
      <w:pPr>
        <w:rPr>
          <w:b/>
          <w:sz w:val="32"/>
          <w:szCs w:val="32"/>
        </w:rPr>
      </w:pPr>
      <w:r w:rsidRPr="00260589">
        <w:rPr>
          <w:b/>
          <w:sz w:val="32"/>
          <w:szCs w:val="32"/>
        </w:rPr>
        <w:t>Doplňující didaktické studium anglického jazyka</w:t>
      </w:r>
    </w:p>
    <w:p w:rsidR="00AD1632" w:rsidRDefault="00AD1632" w:rsidP="00AD1632"/>
    <w:p w:rsidR="00AD1632" w:rsidRPr="00260589" w:rsidRDefault="00AD1632" w:rsidP="00AD1632">
      <w:bookmarkStart w:id="0" w:name="_GoBack"/>
      <w:bookmarkEnd w:id="0"/>
      <w:r w:rsidRPr="00260589">
        <w:t xml:space="preserve">Studium k získání odborné kvalifikace v programu CŽV uskutečňovaném vysokou školou podle zákona č. 563/2004 SB., ve znění novely zákona č. 198/2012 Sb., §7, odst. 1), písm. b), §8, odst. 1), písm. i) a §9 odst. 1) </w:t>
      </w:r>
      <w:proofErr w:type="spellStart"/>
      <w:proofErr w:type="gramStart"/>
      <w:r w:rsidRPr="00260589">
        <w:t>písm.g</w:t>
      </w:r>
      <w:proofErr w:type="spellEnd"/>
      <w:r w:rsidRPr="00260589">
        <w:t>) a § 12</w:t>
      </w:r>
      <w:proofErr w:type="gramEnd"/>
      <w:r w:rsidRPr="00260589">
        <w:t xml:space="preserve"> písm. b) a d).</w:t>
      </w:r>
    </w:p>
    <w:sectPr w:rsidR="00AD1632" w:rsidRPr="00260589" w:rsidSect="00AD1632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32"/>
    <w:rsid w:val="002C343C"/>
    <w:rsid w:val="00A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8C1E"/>
  <w15:chartTrackingRefBased/>
  <w15:docId w15:val="{8FB15D16-97E1-41D1-A6F7-8A7D778E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63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Merellová</dc:creator>
  <cp:keywords/>
  <dc:description/>
  <cp:lastModifiedBy>Ivana Merellová</cp:lastModifiedBy>
  <cp:revision>1</cp:revision>
  <dcterms:created xsi:type="dcterms:W3CDTF">2019-02-21T05:38:00Z</dcterms:created>
  <dcterms:modified xsi:type="dcterms:W3CDTF">2019-02-21T05:44:00Z</dcterms:modified>
</cp:coreProperties>
</file>