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45500B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psychologie a diagnostika hudebních schopností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536AB3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OCRY17UM20</w:t>
      </w: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45500B" w:rsidP="00B662C6">
            <w:pPr>
              <w:snapToGrid w:val="0"/>
              <w:rPr>
                <w:b/>
                <w:bCs/>
              </w:rPr>
            </w:pPr>
            <w:r w:rsidRPr="0045500B">
              <w:rPr>
                <w:b/>
                <w:bCs/>
              </w:rPr>
              <w:t xml:space="preserve">PhDr. Eva </w:t>
            </w:r>
            <w:proofErr w:type="spellStart"/>
            <w:r w:rsidRPr="0045500B">
              <w:rPr>
                <w:b/>
                <w:bCs/>
              </w:rPr>
              <w:t>Vachudová</w:t>
            </w:r>
            <w:proofErr w:type="spellEnd"/>
            <w:r w:rsidRPr="0045500B">
              <w:rPr>
                <w:b/>
                <w:bCs/>
              </w:rPr>
              <w:t>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45500B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45500B" w:rsidP="0066621F">
            <w:pPr>
              <w:pStyle w:val="Obsahtabulky"/>
              <w:snapToGrid w:val="0"/>
              <w:spacing w:before="17" w:after="17"/>
            </w:pPr>
            <w:r>
              <w:t>4</w:t>
            </w:r>
            <w:r w:rsidR="00F02FF8">
              <w:t xml:space="preserve"> hodin přímé výuky / </w:t>
            </w:r>
            <w:r>
              <w:t>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45500B" w:rsidP="00757F3E">
            <w:pPr>
              <w:snapToGrid w:val="0"/>
            </w:pPr>
            <w:r>
              <w:t>Zápočet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45500B" w:rsidRPr="004F5405" w:rsidRDefault="0045500B" w:rsidP="0045500B">
      <w:pPr>
        <w:spacing w:before="120"/>
        <w:ind w:left="360"/>
        <w:jc w:val="both"/>
        <w:rPr>
          <w:b/>
          <w:bCs/>
          <w:i/>
        </w:rPr>
      </w:pPr>
      <w:r w:rsidRPr="004F5405">
        <w:rPr>
          <w:b/>
          <w:bCs/>
          <w:i/>
        </w:rPr>
        <w:t>Psychologie a diagnostika hudebních schopností</w:t>
      </w:r>
    </w:p>
    <w:p w:rsidR="0045500B" w:rsidRPr="004F5405" w:rsidRDefault="0045500B" w:rsidP="0045500B">
      <w:pPr>
        <w:spacing w:before="120"/>
        <w:ind w:left="360"/>
        <w:jc w:val="both"/>
        <w:rPr>
          <w:bCs/>
        </w:rPr>
      </w:pPr>
      <w:r w:rsidRPr="004F5405">
        <w:rPr>
          <w:bCs/>
        </w:rPr>
        <w:t>Cílem předmětu je orientovat studenty v základních psychologických zákonitostech hudebně pedagogického procesu a umožnit jim diagnostikovat a rozvíjet hudebnost dítěte. Obsahem předmětu je ujasnění základních hudebně psychologických kategorií (hudební vlohy, schopnosti, dovednosti, návyky, činnosti, hudebnost, nadání, talent, genialita), klasifikace a charakteristika jednotlivých hudebních schopností a jejich diagnostika. Nezbytné je též poučení o psychologických zákonitostech jednotlivých hudebních činností (pěveckých, nástrojových, poslechových), tvořivého procesu i motivačních stavů.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3E481D"/>
    <w:rsid w:val="00435DD5"/>
    <w:rsid w:val="0045500B"/>
    <w:rsid w:val="004D41AC"/>
    <w:rsid w:val="00507AC5"/>
    <w:rsid w:val="005174B8"/>
    <w:rsid w:val="00523818"/>
    <w:rsid w:val="00536AB3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E0DA8"/>
    <w:rsid w:val="008F75BD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662C6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510C"/>
    <w:rsid w:val="00DA6103"/>
    <w:rsid w:val="00DB72AE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A115D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2017-10-17T14:24:00Z</dcterms:created>
  <dcterms:modified xsi:type="dcterms:W3CDTF">2017-10-17T14:33:00Z</dcterms:modified>
</cp:coreProperties>
</file>