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A220F" w14:textId="77777777" w:rsidR="008D1256" w:rsidRDefault="008D12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693D93E0" w14:textId="7FB466AE" w:rsidR="00C70ABB" w:rsidRPr="00C70ABB" w:rsidRDefault="00C70ABB" w:rsidP="00C70ABB">
      <w:pPr>
        <w:ind w:left="0"/>
        <w:rPr>
          <w:b/>
          <w:bCs/>
        </w:rPr>
      </w:pPr>
      <w:r w:rsidRPr="00C70ABB">
        <w:rPr>
          <w:b/>
          <w:bCs/>
        </w:rPr>
        <w:t>SZZ</w:t>
      </w:r>
      <w:r>
        <w:rPr>
          <w:b/>
          <w:bCs/>
        </w:rPr>
        <w:t>, část</w:t>
      </w:r>
      <w:r w:rsidRPr="00C70ABB">
        <w:rPr>
          <w:b/>
          <w:bCs/>
        </w:rPr>
        <w:t xml:space="preserve"> 3</w:t>
      </w:r>
    </w:p>
    <w:p w14:paraId="318B981D" w14:textId="22470686" w:rsidR="00C70ABB" w:rsidRDefault="00C70ABB" w:rsidP="00DC416C">
      <w:pPr>
        <w:ind w:left="0"/>
      </w:pPr>
      <w:r w:rsidRPr="00C70ABB">
        <w:t>„Hodnota kulturního dědictví a jeho ochrana“. Prověřuje znalosti studenta v tematických okruzích: Legislativa péče o kulturní dědictví v ČR i v zahraničí, Man</w:t>
      </w:r>
      <w:r>
        <w:t>a</w:t>
      </w:r>
      <w:r w:rsidRPr="00C70ABB">
        <w:t>gement a marketing v oblasti kulturního dědictví, Památková péče, Muzea a galerie, problematika tzv. „sporného dědictví“. Tyto t</w:t>
      </w:r>
      <w:r>
        <w:t>e</w:t>
      </w:r>
      <w:r w:rsidRPr="00C70ABB">
        <w:t>matické okruhy navazují na předměty: Památková péče I, II., Muzejní a galerijní studia I,</w:t>
      </w:r>
      <w:r>
        <w:t xml:space="preserve"> </w:t>
      </w:r>
      <w:r w:rsidRPr="00C70ABB">
        <w:t>II, Oborová praxe.</w:t>
      </w:r>
    </w:p>
    <w:p w14:paraId="7D0059AE" w14:textId="77777777" w:rsidR="00BE5932" w:rsidRDefault="00BE5932" w:rsidP="00BE5932">
      <w:pPr>
        <w:pStyle w:val="Odstavecseseznamem"/>
        <w:numPr>
          <w:ilvl w:val="0"/>
          <w:numId w:val="1"/>
        </w:numPr>
      </w:pPr>
      <w:r>
        <w:t>Právní předpisy upravující oblast památkové péče – zákonné normy, mezinárodní úmluvy a charty, stupně památkové ochrany, proces prohlášení věci za KP</w:t>
      </w:r>
    </w:p>
    <w:p w14:paraId="117D6545" w14:textId="77777777" w:rsidR="00BE5932" w:rsidRDefault="00BE5932" w:rsidP="00BE5932">
      <w:pPr>
        <w:pStyle w:val="Odstavecseseznamem"/>
        <w:numPr>
          <w:ilvl w:val="0"/>
          <w:numId w:val="1"/>
        </w:numPr>
      </w:pPr>
      <w:r>
        <w:t>Památky UNESCO – indikativní seznam, proces zápisu, kritéria zápisu, ohrožení památek, výzvy a reflexe masového turismu, památky UNESCO v ČR</w:t>
      </w:r>
    </w:p>
    <w:p w14:paraId="12A2C1B0" w14:textId="77777777" w:rsidR="00BE5932" w:rsidRDefault="00BE5932" w:rsidP="00BE5932">
      <w:pPr>
        <w:pStyle w:val="Odstavecseseznamem"/>
        <w:numPr>
          <w:ilvl w:val="0"/>
          <w:numId w:val="1"/>
        </w:numPr>
      </w:pPr>
      <w:r>
        <w:t>Autenticita v památkové péči</w:t>
      </w:r>
    </w:p>
    <w:p w14:paraId="08ED4A91" w14:textId="77777777" w:rsidR="00BE5932" w:rsidRDefault="00BE5932" w:rsidP="00BE5932">
      <w:pPr>
        <w:pStyle w:val="Odstavecseseznamem"/>
        <w:numPr>
          <w:ilvl w:val="0"/>
          <w:numId w:val="1"/>
        </w:numPr>
      </w:pPr>
      <w:r>
        <w:t>Dějiny památkové péče – historický vývoj ochrany památek od antiky do současnosti, přístupy, důležité instituce a platformy</w:t>
      </w:r>
    </w:p>
    <w:p w14:paraId="1252570C" w14:textId="2E60E139" w:rsidR="00BE5932" w:rsidRDefault="00BE5932" w:rsidP="00BE5932">
      <w:pPr>
        <w:pStyle w:val="Odstavecseseznamem"/>
        <w:numPr>
          <w:ilvl w:val="0"/>
          <w:numId w:val="1"/>
        </w:numPr>
      </w:pPr>
      <w:r>
        <w:t>Plošná ochrana v</w:t>
      </w:r>
      <w:r w:rsidR="002441B8">
        <w:t> památkové péči</w:t>
      </w:r>
      <w:r>
        <w:t xml:space="preserve"> – poválečný vývoj ochrany měst, kategorizace měst, hodnotící kritéria</w:t>
      </w:r>
    </w:p>
    <w:p w14:paraId="7BE22DF0" w14:textId="77777777" w:rsidR="00BE5932" w:rsidRDefault="00BE5932" w:rsidP="00BE5932">
      <w:pPr>
        <w:pStyle w:val="Odstavecseseznamem"/>
        <w:numPr>
          <w:ilvl w:val="0"/>
          <w:numId w:val="1"/>
        </w:numPr>
      </w:pPr>
      <w:r>
        <w:t>Národní kulturní komise – poválečné konfiskace majetků a jejich důsledky, činnost komise</w:t>
      </w:r>
    </w:p>
    <w:p w14:paraId="2F095470" w14:textId="77777777" w:rsidR="00BE5932" w:rsidRDefault="00BE5932" w:rsidP="00BE5932">
      <w:pPr>
        <w:pStyle w:val="Odstavecseseznamem"/>
        <w:numPr>
          <w:ilvl w:val="0"/>
          <w:numId w:val="1"/>
        </w:numPr>
      </w:pPr>
      <w:r>
        <w:t>Využití památkových objektů – možnosti využívání, potenciál a efektivita, prezentace a interpretace</w:t>
      </w:r>
    </w:p>
    <w:p w14:paraId="13F91718" w14:textId="77777777" w:rsidR="00BE5932" w:rsidRDefault="00BE5932" w:rsidP="00BE5932">
      <w:pPr>
        <w:pStyle w:val="Odstavecseseznamem"/>
        <w:numPr>
          <w:ilvl w:val="0"/>
          <w:numId w:val="1"/>
        </w:numPr>
      </w:pPr>
      <w:r>
        <w:t>Mobiliární fondy – evidence, správa a ochrana, prezentace</w:t>
      </w:r>
    </w:p>
    <w:p w14:paraId="580FCFAE" w14:textId="5E42655D" w:rsidR="00E93449" w:rsidRDefault="00E93449" w:rsidP="00D60E40">
      <w:pPr>
        <w:pStyle w:val="Odstavecseseznamem"/>
        <w:numPr>
          <w:ilvl w:val="0"/>
          <w:numId w:val="1"/>
        </w:numPr>
      </w:pPr>
      <w:r>
        <w:t>Definice muzea (</w:t>
      </w:r>
      <w:r w:rsidR="002C1342">
        <w:t>ICOM, legislativa)</w:t>
      </w:r>
      <w:r>
        <w:t xml:space="preserve">, v čem se liší </w:t>
      </w:r>
      <w:r w:rsidR="002C1342">
        <w:t xml:space="preserve">různé varianty definic </w:t>
      </w:r>
      <w:r>
        <w:t>a jaký mají význam; činnosti muzeí a galerií</w:t>
      </w:r>
      <w:r w:rsidR="00524E2C">
        <w:t>,</w:t>
      </w:r>
      <w:r>
        <w:t xml:space="preserve"> jejich veřejná role</w:t>
      </w:r>
    </w:p>
    <w:p w14:paraId="4F8D6938" w14:textId="2236470C" w:rsidR="00E93449" w:rsidRDefault="00E93449" w:rsidP="00D60E40">
      <w:pPr>
        <w:pStyle w:val="Odstavecseseznamem"/>
        <w:numPr>
          <w:ilvl w:val="0"/>
          <w:numId w:val="1"/>
        </w:numPr>
      </w:pPr>
      <w:r>
        <w:t>Centrální evidence sbírek a orientace v ní, definice sbírky, východiska sbírkotvorné činnosti muzeí, sbírková evidence, vlastník vs. správce</w:t>
      </w:r>
    </w:p>
    <w:p w14:paraId="099C504A" w14:textId="24A598AB" w:rsidR="00E93449" w:rsidRDefault="00E93449" w:rsidP="00524E2C">
      <w:pPr>
        <w:pStyle w:val="Odstavecseseznamem"/>
        <w:numPr>
          <w:ilvl w:val="0"/>
          <w:numId w:val="1"/>
        </w:numPr>
      </w:pPr>
      <w:r>
        <w:t>Milníky dějin muzeí a jejich reflexe: fáze veřejného zpřístupňování sbírek, světové výstavy a jejich vliv, kritika muzeí, muzeologie</w:t>
      </w:r>
      <w:r w:rsidR="00524E2C">
        <w:t xml:space="preserve"> a museum </w:t>
      </w:r>
      <w:proofErr w:type="spellStart"/>
      <w:r w:rsidR="00524E2C">
        <w:t>studies</w:t>
      </w:r>
      <w:proofErr w:type="spellEnd"/>
      <w:r>
        <w:t>, hnutí nové muzeologie, postmoderní kritika</w:t>
      </w:r>
    </w:p>
    <w:p w14:paraId="4999F550" w14:textId="17846162" w:rsidR="00524E2C" w:rsidRDefault="00524E2C" w:rsidP="00524E2C">
      <w:pPr>
        <w:pStyle w:val="Odstavecseseznamem"/>
        <w:numPr>
          <w:ilvl w:val="0"/>
          <w:numId w:val="1"/>
        </w:numPr>
      </w:pPr>
      <w:r>
        <w:t>Galerie/muzea umění: historie, specifika, typy, veřejná role, trh s</w:t>
      </w:r>
      <w:r w:rsidR="00DC416C">
        <w:t> </w:t>
      </w:r>
      <w:r>
        <w:t>uměním</w:t>
      </w:r>
      <w:r w:rsidR="00DC416C">
        <w:t>, akviziční činnost</w:t>
      </w:r>
    </w:p>
    <w:p w14:paraId="22396AE3" w14:textId="78EC81AD" w:rsidR="00524E2C" w:rsidRDefault="00524E2C" w:rsidP="00524E2C">
      <w:pPr>
        <w:pStyle w:val="Odstavecseseznamem"/>
        <w:numPr>
          <w:ilvl w:val="0"/>
          <w:numId w:val="1"/>
        </w:numPr>
      </w:pPr>
      <w:r>
        <w:t xml:space="preserve">Národní a regionální muzea: </w:t>
      </w:r>
      <w:r w:rsidR="00DC416C">
        <w:t>historie,</w:t>
      </w:r>
      <w:r>
        <w:t xml:space="preserve"> role, specifika, proměny, kritika</w:t>
      </w:r>
    </w:p>
    <w:p w14:paraId="7A0475B4" w14:textId="4A40ECCE" w:rsidR="00524E2C" w:rsidRDefault="00524E2C" w:rsidP="00524E2C">
      <w:pPr>
        <w:pStyle w:val="Odstavecseseznamem"/>
        <w:numPr>
          <w:ilvl w:val="0"/>
          <w:numId w:val="1"/>
        </w:numPr>
      </w:pPr>
      <w:r>
        <w:t>Participace a interaktivita: rozlišení, příklady, kritika</w:t>
      </w:r>
    </w:p>
    <w:p w14:paraId="37C98130" w14:textId="5ABBD843" w:rsidR="00524E2C" w:rsidRDefault="00524E2C" w:rsidP="00524E2C">
      <w:pPr>
        <w:pStyle w:val="Odstavecseseznamem"/>
        <w:numPr>
          <w:ilvl w:val="0"/>
          <w:numId w:val="1"/>
        </w:numPr>
      </w:pPr>
      <w:r>
        <w:t>Kontroverze v muzeích: postkolonialismus, hodnotové spory o dějiny a umění, české i zahraniční příklady</w:t>
      </w:r>
    </w:p>
    <w:p w14:paraId="3FD442AD" w14:textId="68DC1601" w:rsidR="002441B8" w:rsidRDefault="00E532E0" w:rsidP="00C70ABB">
      <w:pPr>
        <w:pStyle w:val="Odstavecseseznamem"/>
        <w:numPr>
          <w:ilvl w:val="0"/>
          <w:numId w:val="1"/>
        </w:numPr>
      </w:pPr>
      <w:r>
        <w:t>Ochrana přírody a krajiny</w:t>
      </w:r>
      <w:r w:rsidR="002441B8">
        <w:t xml:space="preserve"> – základní pojmy (NP, C</w:t>
      </w:r>
      <w:r w:rsidR="00C70ABB">
        <w:t>HKO</w:t>
      </w:r>
      <w:r w:rsidR="002441B8">
        <w:t xml:space="preserve">, NPR) a zákonné normy v ČR, mezinárodní úmluvy a charty (UNESCO, Natura 2000, Evropská úmluva o krajině), koncept trvale udržitelného rozvoje a Agenda 21, aktuální otázky (např. ochrana klimatu) </w:t>
      </w:r>
    </w:p>
    <w:p w14:paraId="537441E4" w14:textId="77777777" w:rsidR="002441B8" w:rsidRDefault="002441B8" w:rsidP="00C70ABB">
      <w:pPr>
        <w:pStyle w:val="Odstavecseseznamem"/>
        <w:numPr>
          <w:ilvl w:val="0"/>
          <w:numId w:val="1"/>
        </w:numPr>
      </w:pPr>
      <w:r>
        <w:t>Ochrana a</w:t>
      </w:r>
      <w:r w:rsidR="00E532E0">
        <w:t>rcheologické dědictví</w:t>
      </w:r>
      <w:r>
        <w:t xml:space="preserve"> – základní pojmy a zákonné úpravy v ČR, mezinárodní úmluvy a charty, aktuální otázky (např. útoky na světové archeologické dědictví) </w:t>
      </w:r>
    </w:p>
    <w:p w14:paraId="19EB0DED" w14:textId="63026A8E" w:rsidR="00E27536" w:rsidRDefault="00AF49CE" w:rsidP="00C70ABB">
      <w:pPr>
        <w:pStyle w:val="Odstavecseseznamem"/>
        <w:numPr>
          <w:ilvl w:val="0"/>
          <w:numId w:val="1"/>
        </w:numPr>
      </w:pPr>
      <w:r w:rsidRPr="002441B8">
        <w:t>Otázky uchovávání</w:t>
      </w:r>
      <w:r w:rsidR="00E27536">
        <w:t xml:space="preserve"> nehmotného kulturního dědictví –</w:t>
      </w:r>
      <w:r w:rsidRPr="002441B8">
        <w:t xml:space="preserve"> </w:t>
      </w:r>
      <w:r w:rsidR="00E27536">
        <w:t>základní pojmy a zákonné úpravy v ČR, mezinárodní úmluvy a charty (UNESCO), aktuální otázky (např. podpora lidových řemesel)</w:t>
      </w:r>
    </w:p>
    <w:p w14:paraId="3098F12C" w14:textId="03A0F8C5" w:rsidR="00E27536" w:rsidRDefault="00C70ABB" w:rsidP="00C70ABB">
      <w:pPr>
        <w:pStyle w:val="Odstavecseseznamem"/>
        <w:numPr>
          <w:ilvl w:val="0"/>
          <w:numId w:val="1"/>
        </w:numPr>
      </w:pPr>
      <w:r>
        <w:t xml:space="preserve">Tvorba </w:t>
      </w:r>
      <w:r w:rsidR="00E27536" w:rsidRPr="002441B8">
        <w:t>mediálních sdělení</w:t>
      </w:r>
      <w:r>
        <w:t xml:space="preserve"> ve světě kulturního dědictví</w:t>
      </w:r>
      <w:r w:rsidR="00E27536" w:rsidRPr="002441B8">
        <w:t xml:space="preserve"> </w:t>
      </w:r>
      <w:r>
        <w:t>– komparace analogových a nových médií, nástroje PR a marketingu, české a světové mediální prostředí</w:t>
      </w:r>
    </w:p>
    <w:p w14:paraId="3BB93FBC" w14:textId="0AC1110A" w:rsidR="007D1DEA" w:rsidRPr="002441B8" w:rsidRDefault="00C70ABB" w:rsidP="00C70ABB">
      <w:pPr>
        <w:pStyle w:val="Odstavecseseznamem"/>
        <w:numPr>
          <w:ilvl w:val="0"/>
          <w:numId w:val="1"/>
        </w:numPr>
      </w:pPr>
      <w:r>
        <w:t>Digitální prostředky v kulturním dědictví – digitalizace, virtuální prezentace, databáze ad.; vliv nových médií na t</w:t>
      </w:r>
      <w:r w:rsidR="00E27536">
        <w:t>radiční paradigma</w:t>
      </w:r>
      <w:r>
        <w:t>ta</w:t>
      </w:r>
      <w:r w:rsidR="00E27536">
        <w:t xml:space="preserve"> (např. koncept autenticity, originality, reality)</w:t>
      </w:r>
    </w:p>
    <w:p w14:paraId="7E9D68C6" w14:textId="5B652542" w:rsidR="00E532E0" w:rsidRDefault="00C70ABB" w:rsidP="00C70ABB">
      <w:pPr>
        <w:pStyle w:val="Odstavecseseznamem"/>
        <w:numPr>
          <w:ilvl w:val="0"/>
          <w:numId w:val="1"/>
        </w:numPr>
      </w:pPr>
      <w:r w:rsidRPr="00C70ABB">
        <w:t>Proměny interpretace a edukace v oblasti kulturního dědictví (od</w:t>
      </w:r>
      <w:r>
        <w:t xml:space="preserve"> </w:t>
      </w:r>
      <w:r w:rsidRPr="00C70ABB">
        <w:t>osvěty k tvůrčímu dialogu a společenské diskusi; principy a východiska</w:t>
      </w:r>
      <w:r>
        <w:t xml:space="preserve"> </w:t>
      </w:r>
      <w:r w:rsidRPr="00C70ABB">
        <w:t>muzejní a galerijní pedagogiky, interpretace místního dědictví a</w:t>
      </w:r>
      <w:r>
        <w:t xml:space="preserve"> </w:t>
      </w:r>
      <w:r w:rsidRPr="00C70ABB">
        <w:t>památkov</w:t>
      </w:r>
      <w:r>
        <w:t>á</w:t>
      </w:r>
      <w:r w:rsidRPr="00C70ABB">
        <w:t xml:space="preserve"> edukace</w:t>
      </w:r>
      <w:r>
        <w:t>.</w:t>
      </w:r>
    </w:p>
    <w:sectPr w:rsidR="00E532E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33918"/>
    <w:multiLevelType w:val="hybridMultilevel"/>
    <w:tmpl w:val="7F0A02CA"/>
    <w:lvl w:ilvl="0" w:tplc="4AD436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256"/>
    <w:rsid w:val="002441B8"/>
    <w:rsid w:val="002C1342"/>
    <w:rsid w:val="00524E2C"/>
    <w:rsid w:val="007D1DEA"/>
    <w:rsid w:val="008D1256"/>
    <w:rsid w:val="009702C1"/>
    <w:rsid w:val="009D3F6B"/>
    <w:rsid w:val="00AF49CE"/>
    <w:rsid w:val="00BE5932"/>
    <w:rsid w:val="00C70ABB"/>
    <w:rsid w:val="00CC705F"/>
    <w:rsid w:val="00D17938"/>
    <w:rsid w:val="00D60E40"/>
    <w:rsid w:val="00DC416C"/>
    <w:rsid w:val="00E27536"/>
    <w:rsid w:val="00E532E0"/>
    <w:rsid w:val="00E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85D0"/>
  <w15:docId w15:val="{1F902A7F-254D-4D04-86CA-D02C1860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D60E40"/>
    <w:pPr>
      <w:ind w:left="720"/>
      <w:contextualSpacing/>
    </w:pPr>
  </w:style>
  <w:style w:type="paragraph" w:customStyle="1" w:styleId="Default">
    <w:name w:val="Default"/>
    <w:rsid w:val="00AF49CE"/>
    <w:pPr>
      <w:autoSpaceDE w:val="0"/>
      <w:autoSpaceDN w:val="0"/>
      <w:adjustRightInd w:val="0"/>
      <w:spacing w:after="0" w:line="240" w:lineRule="auto"/>
      <w:ind w:left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Jakub Jareš</cp:lastModifiedBy>
  <cp:revision>4</cp:revision>
  <dcterms:created xsi:type="dcterms:W3CDTF">2020-11-07T09:44:00Z</dcterms:created>
  <dcterms:modified xsi:type="dcterms:W3CDTF">2020-11-09T12:28:00Z</dcterms:modified>
</cp:coreProperties>
</file>