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5" w:rsidRPr="00112ECC" w:rsidRDefault="004C7C75" w:rsidP="00112ECC">
      <w:pPr>
        <w:ind w:firstLine="709"/>
        <w:rPr>
          <w:b/>
          <w:u w:val="single"/>
        </w:rPr>
      </w:pPr>
      <w:bookmarkStart w:id="0" w:name="_GoBack"/>
      <w:bookmarkEnd w:id="0"/>
      <w:r w:rsidRPr="00112ECC">
        <w:rPr>
          <w:b/>
          <w:u w:val="single"/>
        </w:rPr>
        <w:t>Habsburská monarchie, císař František Josef I. a křesťansko-muslimské vztahy</w:t>
      </w:r>
    </w:p>
    <w:p w:rsidR="004C7C75" w:rsidRPr="00112ECC" w:rsidRDefault="004C7C75" w:rsidP="00112ECC">
      <w:pPr>
        <w:ind w:firstLine="709"/>
      </w:pPr>
      <w:r w:rsidRPr="00112ECC">
        <w:t>23. 11. 2016</w:t>
      </w:r>
    </w:p>
    <w:p w:rsidR="004C7C75" w:rsidRPr="00112ECC" w:rsidRDefault="004C7C75" w:rsidP="00112ECC">
      <w:pPr>
        <w:ind w:firstLine="709"/>
      </w:pPr>
      <w:r w:rsidRPr="00112ECC">
        <w:t>Pedagogická fakulta UK Praha, M. D. Rettigové 4, Praha 1, učebna S210</w:t>
      </w:r>
    </w:p>
    <w:p w:rsidR="004C7C75" w:rsidRPr="00112ECC" w:rsidRDefault="004C7C75" w:rsidP="00112ECC">
      <w:pPr>
        <w:ind w:firstLine="709"/>
      </w:pPr>
    </w:p>
    <w:p w:rsidR="004C7C75" w:rsidRPr="00112ECC" w:rsidRDefault="004C7C75" w:rsidP="00112ECC">
      <w:pPr>
        <w:ind w:firstLine="709"/>
        <w:rPr>
          <w:b/>
        </w:rPr>
      </w:pPr>
      <w:r w:rsidRPr="00112ECC">
        <w:rPr>
          <w:b/>
        </w:rPr>
        <w:t>Abstrakty přednášek</w:t>
      </w:r>
    </w:p>
    <w:p w:rsidR="004C7C75" w:rsidRDefault="004C7C75" w:rsidP="00112ECC">
      <w:pPr>
        <w:ind w:firstLine="709"/>
        <w:rPr>
          <w:u w:val="single"/>
        </w:rPr>
      </w:pPr>
    </w:p>
    <w:p w:rsidR="00362FBC" w:rsidRDefault="00362FBC" w:rsidP="00112ECC">
      <w:pPr>
        <w:ind w:firstLine="709"/>
      </w:pPr>
      <w:r>
        <w:rPr>
          <w:u w:val="single"/>
        </w:rPr>
        <w:t>Eduard Gombár (FF UK Praha): Císař František Josef I. a východní otázka:</w:t>
      </w:r>
      <w:r>
        <w:t xml:space="preserve"> </w:t>
      </w:r>
    </w:p>
    <w:p w:rsidR="00362FBC" w:rsidRPr="00362FBC" w:rsidRDefault="00362FBC" w:rsidP="00112ECC">
      <w:pPr>
        <w:ind w:firstLine="709"/>
      </w:pPr>
    </w:p>
    <w:p w:rsidR="00AE65FF" w:rsidRPr="00112ECC" w:rsidRDefault="00AE65FF" w:rsidP="00112ECC">
      <w:pPr>
        <w:ind w:firstLine="709"/>
      </w:pPr>
      <w:r w:rsidRPr="00112ECC">
        <w:rPr>
          <w:u w:val="single"/>
        </w:rPr>
        <w:t>Ladislav Hladký (Historický ústav AV ČR, Brno): Formování národní identity bosenských muslimů (Bosňáků) a význam rakousko-uherské etapy v tomto procesu.</w:t>
      </w:r>
      <w:r w:rsidRPr="00112ECC">
        <w:rPr>
          <w:b/>
        </w:rPr>
        <w:t xml:space="preserve"> </w:t>
      </w:r>
      <w:r w:rsidRPr="00112ECC">
        <w:t>Cílem příspěvku je stručně popsat základní historické faktory podílející se na utváření identity bosenských muslimů (vztah ke středověké „bogomilské“ Bosně; úloha islámské kultury a vypjatého zemského patriotismu bosenské muslimské šlechty v osmanské periodě) a zároveň proces transformace muslimů v Bosně a Hercegovině v období let 1878–1918 z komunity konfesijní ve společenství s etnicko-národními rysy. Zvláštní pozornost bude věnována názorům skupiny muslimských intelektuálů (Mehmed-beg Kapetanović, Safvet.beg-Bašagić, skupina osob kolem časopisu „Behar“), kteří v období rakousko-uherské správy Bosny významně přispěli ke kulturní a politické modernizaci (evropeizaci) své komunity. Přístup bosenských muslimů k habsburské monarchii opsal v letech 1878‒1918 „výrazný názorový oblouk“: od otevřeného nepřátelství k pozitivní spolupráci.</w:t>
      </w:r>
    </w:p>
    <w:p w:rsidR="004C7C75" w:rsidRPr="00112ECC" w:rsidRDefault="004C7C75" w:rsidP="00112ECC">
      <w:pPr>
        <w:ind w:firstLine="709"/>
      </w:pPr>
      <w:r w:rsidRPr="00112ECC">
        <w:rPr>
          <w:u w:val="single"/>
        </w:rPr>
        <w:t>Petr Charvát</w:t>
      </w:r>
      <w:r w:rsidR="00112ECC">
        <w:rPr>
          <w:u w:val="single"/>
        </w:rPr>
        <w:t xml:space="preserve"> (</w:t>
      </w:r>
      <w:r w:rsidR="00BA6BE1">
        <w:rPr>
          <w:u w:val="single"/>
        </w:rPr>
        <w:t xml:space="preserve">FF </w:t>
      </w:r>
      <w:r w:rsidR="00112ECC">
        <w:rPr>
          <w:u w:val="single"/>
        </w:rPr>
        <w:t xml:space="preserve">ZČU Plzeň a </w:t>
      </w:r>
      <w:r w:rsidR="00BA6BE1">
        <w:rPr>
          <w:u w:val="single"/>
        </w:rPr>
        <w:t xml:space="preserve">PedF </w:t>
      </w:r>
      <w:r w:rsidR="00112ECC">
        <w:rPr>
          <w:u w:val="single"/>
        </w:rPr>
        <w:t>UK Praha)</w:t>
      </w:r>
      <w:r w:rsidRPr="00112ECC">
        <w:rPr>
          <w:u w:val="single"/>
        </w:rPr>
        <w:t>: Rakousko-uherské archeologické výzkumy na Blízkém Východě.</w:t>
      </w:r>
      <w:r w:rsidRPr="00112ECC">
        <w:t xml:space="preserve"> Od konce 19. století se badatelé z rakousko-uherských zemí uplatňovali i při archeologických výzkumech na Blízkém Východě. V tomto směru náleží samozřejmě vedoucí postavení bádání egyptologickému (H. Junker), nelze však opomenout ani výzkumy v Palestině (G. Sellin, H. Watzinger)</w:t>
      </w:r>
      <w:r w:rsidR="001C7BD5">
        <w:t>, ani v Anatolii (Efesos – O. Benndorf)</w:t>
      </w:r>
      <w:r w:rsidRPr="00112ECC">
        <w:t>. Zcela specifické postavení pak zaujímá jihojemenská expedice vídeňské univerzity (D. H. Müller). Aktivitě Aloise Musila bude v rámci konference věnován samostatný příspěvek. Badatelé ze zemí mocnářství přispěli velmi významně k poznání kultur a civilizací starověkého Egypta a Blízkého Východu.</w:t>
      </w:r>
    </w:p>
    <w:p w:rsidR="00AB2935" w:rsidRDefault="00AB2935" w:rsidP="00112ECC">
      <w:pPr>
        <w:ind w:firstLine="709"/>
      </w:pPr>
      <w:r w:rsidRPr="00112ECC">
        <w:rPr>
          <w:u w:val="single"/>
        </w:rPr>
        <w:t>Ondřej Kolář</w:t>
      </w:r>
      <w:r w:rsidR="00FA1966">
        <w:rPr>
          <w:u w:val="single"/>
        </w:rPr>
        <w:t xml:space="preserve"> (Slezské zemské muzeum</w:t>
      </w:r>
      <w:r w:rsidR="00112ECC">
        <w:rPr>
          <w:u w:val="single"/>
        </w:rPr>
        <w:t xml:space="preserve"> v Opavě)</w:t>
      </w:r>
      <w:r w:rsidRPr="00112ECC">
        <w:rPr>
          <w:u w:val="single"/>
        </w:rPr>
        <w:t>:  „Hanáci v Bosně“. Vojenská služba v Bosně a Hercegovině pohledem vojáků pěšího pluku 54.</w:t>
      </w:r>
      <w:r w:rsidRPr="00112ECC">
        <w:rPr>
          <w:b/>
        </w:rPr>
        <w:t xml:space="preserve"> </w:t>
      </w:r>
      <w:r w:rsidRPr="00112ECC">
        <w:t>Příspěvek se zaměří na zkušenosti vojáků olomouckého pěšího pluku ze služby v Bosně a Hercegovině, kde byla jednotka dislokována v době anexe a poté znovu v letech před 1. světovou válkou. Cílem referátu je popsat vnímání bosenskohercegovinského prostředí moravskými vojáky s důrazem na podobnosti a rozdíly mezi reflexí událostí v oficiální plukovní historii a v dokumentech osobní povahy.</w:t>
      </w:r>
    </w:p>
    <w:p w:rsidR="00201ACE" w:rsidRDefault="00201ACE" w:rsidP="002A5412">
      <w:pPr>
        <w:ind w:firstLine="709"/>
      </w:pPr>
      <w:r w:rsidRPr="00201ACE">
        <w:rPr>
          <w:u w:val="single"/>
        </w:rPr>
        <w:t>Jiří Kuděla (Konzulát ČR v Drážďanech):</w:t>
      </w:r>
      <w:r>
        <w:t xml:space="preserve"> </w:t>
      </w:r>
    </w:p>
    <w:p w:rsidR="002A5412" w:rsidRPr="00201ACE" w:rsidRDefault="002A5412" w:rsidP="002A5412"/>
    <w:p w:rsidR="00AB44A2" w:rsidRPr="00112ECC" w:rsidRDefault="00AB44A2" w:rsidP="002E1EFD">
      <w:pPr>
        <w:ind w:firstLine="1"/>
      </w:pPr>
      <w:r w:rsidRPr="00112ECC">
        <w:rPr>
          <w:u w:val="single"/>
        </w:rPr>
        <w:t>Luboš Kropáček</w:t>
      </w:r>
      <w:r w:rsidR="00112ECC">
        <w:rPr>
          <w:u w:val="single"/>
        </w:rPr>
        <w:t xml:space="preserve"> (</w:t>
      </w:r>
      <w:r w:rsidR="00106227">
        <w:rPr>
          <w:u w:val="single"/>
        </w:rPr>
        <w:t xml:space="preserve">FF </w:t>
      </w:r>
      <w:r w:rsidR="00112ECC">
        <w:rPr>
          <w:u w:val="single"/>
        </w:rPr>
        <w:t>UK Praha)</w:t>
      </w:r>
      <w:r w:rsidRPr="00112ECC">
        <w:rPr>
          <w:u w:val="single"/>
        </w:rPr>
        <w:t>: Rakouský Islamgesetz, mezník na cestě k mezináboženskému dialogu</w:t>
      </w:r>
      <w:r w:rsidRPr="00112ECC">
        <w:t xml:space="preserve">. Úvaha si všímá jak politických, vojenských a sociokulturních </w:t>
      </w:r>
      <w:r w:rsidRPr="00112ECC">
        <w:lastRenderedPageBreak/>
        <w:t>souvislostí, které vedly k zákonodárnému aktu z roku 1912, tak jeho zřejmého vlivu na pozdější vývoj vztahu k islámu a rostoucím muslimským menšinám v Evropě. Klade důraz na všeobecné přeměny mentalit v 19. a 20. století a na nové pohledy a důrazy v křesťanském, zvláště katolickém myšlení.</w:t>
      </w:r>
      <w:r w:rsidRPr="00112ECC">
        <w:br/>
        <w:t>Islamgesetz zůstává cenným zdrojem poučení a referencí tváří v tvář kulturní pluralitě a turbulencím dneška.</w:t>
      </w:r>
    </w:p>
    <w:p w:rsidR="00171989" w:rsidRPr="00112ECC" w:rsidRDefault="00171989" w:rsidP="00112ECC">
      <w:pPr>
        <w:ind w:firstLine="709"/>
      </w:pPr>
      <w:r w:rsidRPr="00112ECC">
        <w:rPr>
          <w:u w:val="single"/>
        </w:rPr>
        <w:t>Miloslav Martínek</w:t>
      </w:r>
      <w:r w:rsidR="0010102A">
        <w:rPr>
          <w:u w:val="single"/>
        </w:rPr>
        <w:t xml:space="preserve"> (</w:t>
      </w:r>
      <w:r w:rsidR="0041658F">
        <w:rPr>
          <w:u w:val="single"/>
        </w:rPr>
        <w:t>nezávislý badatel</w:t>
      </w:r>
      <w:r w:rsidR="0010102A">
        <w:rPr>
          <w:u w:val="single"/>
        </w:rPr>
        <w:t>)</w:t>
      </w:r>
      <w:r w:rsidR="000D3009" w:rsidRPr="00112ECC">
        <w:rPr>
          <w:u w:val="single"/>
        </w:rPr>
        <w:t xml:space="preserve">: </w:t>
      </w:r>
      <w:r w:rsidRPr="00112ECC">
        <w:rPr>
          <w:u w:val="single"/>
        </w:rPr>
        <w:t>Císařská rodina na cestách Orientem.</w:t>
      </w:r>
      <w:r w:rsidRPr="00112ECC">
        <w:rPr>
          <w:b/>
        </w:rPr>
        <w:t xml:space="preserve"> </w:t>
      </w:r>
      <w:r w:rsidRPr="00112ECC">
        <w:t>Rozvoj turistiky ve druhé polovině 19. století zasáhl (i přes různé protokolární překážky) i habsburskou císařskou rodinu. Itálii členové „vládnoucího domu habsburského“ nepovažovali za pravou cizinu. Až do roku 1859 (1866) byly Lombardsko a Benátsko součástí Rakouského císařství nebo v jiných částech vládli rodoví příslušníci. Častěji zajížděli členové císařské rodiny do Paříže a na Riviéru, kde se František Josef I. setkával s manželkou, jež „toulala“ Středomořím od Madeiry až po maloasijské pobřeží a při jedné z cest zavítala i do Egypta, který přitahoval i další členy rodiny. (korunní prin</w:t>
      </w:r>
      <w:r w:rsidR="004338D1" w:rsidRPr="00112ECC">
        <w:t xml:space="preserve">c Rudolf a František Ferdinand). </w:t>
      </w:r>
      <w:r w:rsidRPr="00112ECC">
        <w:t>Sám císař se účastnil otevření Suezského průplavu (1869) a vydal se do Svaté země. Ve stopách středověkých rytířů putovali i někteří arcivévodové (Karel Ludvík, bratr Františka Josefa se o napití z Jordánu nakazil tyfem a zemřel, 1897). Zajímavé postřehy z cesty Orientem přinesla kniha císařova syna Rudolfa, která byla přeložena i do češtiny.</w:t>
      </w:r>
      <w:r w:rsidR="004338D1" w:rsidRPr="00112ECC">
        <w:t xml:space="preserve"> </w:t>
      </w:r>
      <w:r w:rsidRPr="00112ECC">
        <w:t>Korunní princ s manželkou vykonal diplomatickou sondáž u dvora tureckého sultána Abdula Hamida i u panovníků balkánských zemí, které bývaly součástí Osmanské říše. Politický charakter měly cesty do přivtělené Bosny a Hercegoviny, kam zajel v roce 1910 František Josef (1910), a kam osud zavedl Františka Ferdinanda (1914).</w:t>
      </w:r>
    </w:p>
    <w:p w:rsidR="00AB44A2" w:rsidRDefault="004338D1" w:rsidP="00112ECC">
      <w:pPr>
        <w:ind w:firstLine="709"/>
      </w:pPr>
      <w:r w:rsidRPr="00112ECC">
        <w:rPr>
          <w:u w:val="single"/>
        </w:rPr>
        <w:t>Petr Novák (t. č. externí spolupracovník Katedry RVS IMS FSV UK): Vojenská spolupráce Rakousko-Uherska a Osmanské říše v letech 1914 – 1918.</w:t>
      </w:r>
      <w:r w:rsidRPr="00112ECC">
        <w:t xml:space="preserve"> Příspěvek se zaměří na vojenskou spolupráci Rakouska-Uherska a Osmanské říše v letech první světové války, zejména pokud jde o působení rakousko-uherských bojových i nebojových jednotek na blízkovýchodním bojišti, o rakousko-uherské dodávky zbraní a válečného materiálu do Osmanské říše, o spolupráci při výcviku osmanských vojsk a částečně i o působení osmanských vojsk na haličské frontě.</w:t>
      </w:r>
    </w:p>
    <w:p w:rsidR="00EA7017" w:rsidRDefault="00EA7017" w:rsidP="00EA7017">
      <w:pPr>
        <w:ind w:firstLine="708"/>
        <w:jc w:val="both"/>
      </w:pPr>
      <w:r w:rsidRPr="00EA7017">
        <w:rPr>
          <w:u w:val="single"/>
        </w:rPr>
        <w:t>Josef Pejřimovský (nezávislý badatel): Islám a Evropa – možnosti dialogu a soužití</w:t>
      </w:r>
      <w:r>
        <w:t>. Příspěvek se zabývá otázkou možného soužití křesťanů a muslimů ve společném státě. Vychází z historických zkušeností islámských zemí i křesťanské Evropy, shrnuje současná jednání o uspořádání vzájemných vztahů. Zabývá se názorem z muslimské strany na budoucí vývoj a na základě historických zkušeností se pokouší najít cestu k soužití evropské civilizace křesťansko-antické tradice s islámem.</w:t>
      </w:r>
    </w:p>
    <w:p w:rsidR="00B54270" w:rsidRPr="00EA7017" w:rsidRDefault="00B54270" w:rsidP="00EA7017">
      <w:pPr>
        <w:ind w:firstLine="709"/>
        <w:rPr>
          <w:b/>
        </w:rPr>
      </w:pPr>
      <w:r w:rsidRPr="006E1B8D">
        <w:rPr>
          <w:u w:val="single"/>
        </w:rPr>
        <w:t>Martina Veselá (</w:t>
      </w:r>
      <w:r w:rsidR="00D411D4" w:rsidRPr="006E1B8D">
        <w:rPr>
          <w:u w:val="single"/>
        </w:rPr>
        <w:t>nezávislá badatelka</w:t>
      </w:r>
      <w:r w:rsidRPr="006E1B8D">
        <w:rPr>
          <w:u w:val="single"/>
        </w:rPr>
        <w:t xml:space="preserve">): </w:t>
      </w:r>
      <w:r w:rsidRPr="00B54270">
        <w:rPr>
          <w:u w:val="single"/>
        </w:rPr>
        <w:t>Alois Musil (1868-1944) a počátky rakousko-uherské archeologie na B</w:t>
      </w:r>
      <w:r>
        <w:rPr>
          <w:u w:val="single"/>
        </w:rPr>
        <w:t>lízkém Východě (pracovní název):</w:t>
      </w:r>
      <w:r>
        <w:t xml:space="preserve"> </w:t>
      </w:r>
    </w:p>
    <w:p w:rsidR="004326A1" w:rsidRPr="00112ECC" w:rsidRDefault="004326A1" w:rsidP="00112ECC">
      <w:pPr>
        <w:ind w:firstLine="709"/>
      </w:pPr>
      <w:r w:rsidRPr="00112ECC">
        <w:rPr>
          <w:u w:val="single"/>
        </w:rPr>
        <w:t>Pavla Vošahlíková</w:t>
      </w:r>
      <w:r w:rsidR="00112ECC">
        <w:rPr>
          <w:u w:val="single"/>
        </w:rPr>
        <w:t xml:space="preserve"> (Historický ústav AV ČR Praha)</w:t>
      </w:r>
      <w:r w:rsidRPr="00112ECC">
        <w:rPr>
          <w:u w:val="single"/>
        </w:rPr>
        <w:t>: Islámský svět očima českého úředníka na Balkáně počátkem 20. století</w:t>
      </w:r>
      <w:r w:rsidRPr="00112ECC">
        <w:t xml:space="preserve">. Za vlády Františka Josefa I. došlo ve státní správě k mnoha reformám, které se po připojení balkánských zemí promítly i tam. Podmínky pro práci úředníků se od starých korunních zemí lišily a ochota nastoupit v Bosně a Hercegovině nebyla velká. Vídeňská vláda jim musela nabídnout výhody, které je s odlišným prostředím smířily. Mnozí Češi možnost rychlejšího kariérního postupu využili. Hovořila pro ně i schopnost </w:t>
      </w:r>
      <w:r w:rsidRPr="00112ECC">
        <w:lastRenderedPageBreak/>
        <w:t>jazykově porozumět místnímu obyvatelstvu. Zachovali řadu svědectví o každodenních zvyklostech a vzájemných vztazích jednotlivých náboženských komunit.</w:t>
      </w:r>
    </w:p>
    <w:p w:rsidR="00E65CF5" w:rsidRPr="00112ECC" w:rsidRDefault="00E65CF5" w:rsidP="00112ECC">
      <w:pPr>
        <w:pStyle w:val="Normlnweb"/>
        <w:spacing w:before="0" w:beforeAutospacing="0" w:after="160" w:afterAutospacing="0" w:line="259" w:lineRule="auto"/>
        <w:ind w:firstLine="709"/>
      </w:pPr>
      <w:r w:rsidRPr="00112ECC">
        <w:rPr>
          <w:u w:val="single"/>
        </w:rPr>
        <w:t>Jan Županič</w:t>
      </w:r>
      <w:r w:rsidR="00112ECC">
        <w:rPr>
          <w:u w:val="single"/>
        </w:rPr>
        <w:t xml:space="preserve"> (Pedagogická fakulta UK Praha)</w:t>
      </w:r>
      <w:r w:rsidRPr="00112ECC">
        <w:rPr>
          <w:u w:val="single"/>
        </w:rPr>
        <w:t>: Muslimská šlechta v habsburské monarchii.</w:t>
      </w:r>
      <w:r w:rsidRPr="00112ECC">
        <w:rPr>
          <w:b/>
        </w:rPr>
        <w:t xml:space="preserve"> </w:t>
      </w:r>
      <w:r w:rsidRPr="00112ECC">
        <w:t>Udílení šlechtických titulů vždy představovalo významný mocenský nástroj politiky evropských panovníků. Nejinak tomu samozřejmě bylo v habsburské monarchii. V 17. století byl tento proces ještě spojen s reorganizací stavovských obcí v jednotlivých zemích soustátí</w:t>
      </w:r>
      <w:r w:rsidR="006E1B8D">
        <w:t xml:space="preserve">; </w:t>
      </w:r>
      <w:r w:rsidRPr="00112ECC">
        <w:t>měl přispět k jejich základní reorganizaci a ke vzniku symetrické soustavy elit vázaných primárně na panovníka jako na hlavní a jednotící element. Již od dob reformace neudíleli Habsburkové šlechtické tituly pouze katolíkům, ale jako panovníci Svaté říše římské také dalším uznaným konfesím, případně (zpočátku jen z kurtoazních důvodů – s ohledem na přání sousedních panovníků) také pravoslavným.</w:t>
      </w:r>
      <w:r w:rsidR="00112ECC">
        <w:t xml:space="preserve"> </w:t>
      </w:r>
      <w:r w:rsidRPr="00112ECC">
        <w:t xml:space="preserve">K podobným krokům byli pochopitelně nuceni i ve vlastním soustátí. Zde byla situace pochopitelně komplikovanější, protože podobné kroky byly v rozporu se státem prosazovanou doktrínou katolické monarchie. Odlišná situace v Uhrách a Slezsku ovšem Habsburky nutila k ústupkům. Výraznou změnu přinesl nástup osvícenství a připojení Haliče a Bukoviny, po kterém musela být do monarchie začleněna zdejší pravoslavná či řecko-katolická nobilita. Pragmaticky začal stát nahlížet i na nobilitace osob židovské víry, jejichž ekonomický význam byl pro její další fungování nepřehlédnutelný. Jak ale vypadala situace v případě muslimů? Přistoupili vladaři rakouské monarchie také k jejich nobilitaci nebo alespoň k nobilitacím zdejších konvertitů? Na tuto otázku se bude snažit najít příspěvek odpověď. </w:t>
      </w:r>
    </w:p>
    <w:p w:rsidR="008037C9" w:rsidRPr="00112ECC" w:rsidRDefault="008037C9" w:rsidP="00112ECC"/>
    <w:sectPr w:rsidR="008037C9" w:rsidRPr="00112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8F" w:rsidRDefault="00A2088F" w:rsidP="00423CE0">
      <w:pPr>
        <w:spacing w:after="0" w:line="240" w:lineRule="auto"/>
      </w:pPr>
      <w:r>
        <w:separator/>
      </w:r>
    </w:p>
  </w:endnote>
  <w:endnote w:type="continuationSeparator" w:id="0">
    <w:p w:rsidR="00A2088F" w:rsidRDefault="00A2088F" w:rsidP="0042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E0" w:rsidRDefault="00423C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7078"/>
      <w:docPartObj>
        <w:docPartGallery w:val="Page Numbers (Bottom of Page)"/>
        <w:docPartUnique/>
      </w:docPartObj>
    </w:sdtPr>
    <w:sdtEndPr/>
    <w:sdtContent>
      <w:p w:rsidR="00423CE0" w:rsidRDefault="00423C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978">
          <w:rPr>
            <w:noProof/>
          </w:rPr>
          <w:t>1</w:t>
        </w:r>
        <w:r>
          <w:fldChar w:fldCharType="end"/>
        </w:r>
      </w:p>
    </w:sdtContent>
  </w:sdt>
  <w:p w:rsidR="00423CE0" w:rsidRDefault="00423C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E0" w:rsidRDefault="00423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8F" w:rsidRDefault="00A2088F" w:rsidP="00423CE0">
      <w:pPr>
        <w:spacing w:after="0" w:line="240" w:lineRule="auto"/>
      </w:pPr>
      <w:r>
        <w:separator/>
      </w:r>
    </w:p>
  </w:footnote>
  <w:footnote w:type="continuationSeparator" w:id="0">
    <w:p w:rsidR="00A2088F" w:rsidRDefault="00A2088F" w:rsidP="0042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E0" w:rsidRDefault="00423C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E0" w:rsidRDefault="00423C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E0" w:rsidRDefault="00423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7"/>
    <w:rsid w:val="000017D2"/>
    <w:rsid w:val="000D3009"/>
    <w:rsid w:val="0010102A"/>
    <w:rsid w:val="00106227"/>
    <w:rsid w:val="00112ECC"/>
    <w:rsid w:val="00171989"/>
    <w:rsid w:val="001C7BD5"/>
    <w:rsid w:val="001E7978"/>
    <w:rsid w:val="00201ACE"/>
    <w:rsid w:val="002124DF"/>
    <w:rsid w:val="002A5412"/>
    <w:rsid w:val="002E1EFD"/>
    <w:rsid w:val="002F406E"/>
    <w:rsid w:val="00346D19"/>
    <w:rsid w:val="00362FBC"/>
    <w:rsid w:val="0041658F"/>
    <w:rsid w:val="00423CE0"/>
    <w:rsid w:val="004326A1"/>
    <w:rsid w:val="004338D1"/>
    <w:rsid w:val="004C7C75"/>
    <w:rsid w:val="00644DAE"/>
    <w:rsid w:val="006E1B8D"/>
    <w:rsid w:val="006E3878"/>
    <w:rsid w:val="008037C9"/>
    <w:rsid w:val="009D0477"/>
    <w:rsid w:val="009E3CE2"/>
    <w:rsid w:val="00A2088F"/>
    <w:rsid w:val="00AB2935"/>
    <w:rsid w:val="00AB44A2"/>
    <w:rsid w:val="00AE65FF"/>
    <w:rsid w:val="00B54270"/>
    <w:rsid w:val="00BA6BE1"/>
    <w:rsid w:val="00BD15CE"/>
    <w:rsid w:val="00D411D4"/>
    <w:rsid w:val="00E65CF5"/>
    <w:rsid w:val="00EA7017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FC08C-DB24-4D79-AAA9-B49B287D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C7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5CF5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CE0"/>
  </w:style>
  <w:style w:type="paragraph" w:styleId="Zpat">
    <w:name w:val="footer"/>
    <w:basedOn w:val="Normln"/>
    <w:link w:val="ZpatChar"/>
    <w:uiPriority w:val="99"/>
    <w:unhideWhenUsed/>
    <w:rsid w:val="0042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Kepartová</cp:lastModifiedBy>
  <cp:revision>2</cp:revision>
  <dcterms:created xsi:type="dcterms:W3CDTF">2016-11-21T12:12:00Z</dcterms:created>
  <dcterms:modified xsi:type="dcterms:W3CDTF">2016-11-21T12:12:00Z</dcterms:modified>
</cp:coreProperties>
</file>