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684C" w14:textId="4CF8E952" w:rsidR="00E24D36" w:rsidRPr="00B21F5C" w:rsidRDefault="00CF2819" w:rsidP="00B21F5C">
      <w:pPr>
        <w:pStyle w:val="Nadpis2"/>
        <w:spacing w:after="240"/>
        <w:ind w:right="1984"/>
        <w:rPr>
          <w:b/>
          <w:bCs/>
          <w:color w:val="000000" w:themeColor="text1"/>
          <w:szCs w:val="44"/>
        </w:rPr>
      </w:pPr>
      <w:r w:rsidRPr="00B21F5C">
        <w:rPr>
          <w:b/>
          <w:bCs/>
          <w:color w:val="000000" w:themeColor="text1"/>
          <w:szCs w:val="44"/>
        </w:rPr>
        <w:t>toyen: snící rebelka</w:t>
      </w:r>
    </w:p>
    <w:p w14:paraId="0846F185" w14:textId="575AE9DA" w:rsidR="00CF2819" w:rsidRPr="00B21F5C" w:rsidRDefault="00CF2819" w:rsidP="00B21F5C">
      <w:pPr>
        <w:pStyle w:val="Uvodnodstavec"/>
        <w:pBdr>
          <w:top w:val="single" w:sz="8" w:space="5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8"/>
        </w:tabs>
        <w:spacing w:after="240"/>
        <w:ind w:right="1984"/>
        <w:rPr>
          <w:rFonts w:eastAsiaTheme="minorHAnsi" w:cs="Times New Roman"/>
          <w:szCs w:val="22"/>
          <w:bdr w:val="none" w:sz="0" w:space="0" w:color="auto"/>
          <w:lang w:eastAsia="en-US"/>
        </w:rPr>
      </w:pP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>8. dubna 2021</w:t>
      </w:r>
      <w:r w:rsidR="00EA7DB1"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 – </w:t>
      </w:r>
      <w:r w:rsidR="00E933B5">
        <w:rPr>
          <w:rFonts w:eastAsiaTheme="minorHAnsi" w:cs="Times New Roman"/>
          <w:b/>
          <w:bCs/>
          <w:szCs w:val="22"/>
          <w:bdr w:val="none" w:sz="0" w:space="0" w:color="auto"/>
          <w:lang w:eastAsia="en-US"/>
        </w:rPr>
        <w:t>Národní galerie Praha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 bude od </w:t>
      </w:r>
      <w:r w:rsidRPr="00B21F5C">
        <w:rPr>
          <w:rFonts w:eastAsiaTheme="minorHAnsi" w:cs="Times New Roman"/>
          <w:b/>
          <w:bCs/>
          <w:szCs w:val="22"/>
          <w:bdr w:val="none" w:sz="0" w:space="0" w:color="auto"/>
          <w:lang w:eastAsia="en-US"/>
        </w:rPr>
        <w:t>9. dubna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 hostit dílo jedné z nejvýznamnějších českých umělkyň 20. století – </w:t>
      </w:r>
      <w:r w:rsidRPr="00B21F5C">
        <w:rPr>
          <w:rFonts w:eastAsiaTheme="minorHAnsi" w:cs="Times New Roman"/>
          <w:b/>
          <w:bCs/>
          <w:szCs w:val="22"/>
          <w:bdr w:val="none" w:sz="0" w:space="0" w:color="auto"/>
          <w:lang w:eastAsia="en-US"/>
        </w:rPr>
        <w:t>Toyen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. Výstava vyzvedne kromě důležitých etap tvorby umělkyně (od prvních krajin, přes artificialismus – hnutí, které založila v Paříži společně se Štyrským, – až po její hlavní surrealistické obrazy) také zásadní témata z jejího díla, jako je poezie, příroda, erotika či alchymie. Ukáže obrazy, kresby a koláže, ale i bohatou ilustrátorskou práci ze sbírek českých a evropských muzeí a soukromých kolekcí, a rovněž díla, která Toyen darovali přátelé a slavní umělci či básníci jako </w:t>
      </w:r>
      <w:r w:rsidRPr="00B21F5C">
        <w:rPr>
          <w:rFonts w:eastAsiaTheme="minorHAnsi" w:cs="Times New Roman"/>
          <w:b/>
          <w:bCs/>
          <w:szCs w:val="22"/>
          <w:bdr w:val="none" w:sz="0" w:space="0" w:color="auto"/>
          <w:lang w:eastAsia="en-US"/>
        </w:rPr>
        <w:t>Yves Tanguy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, </w:t>
      </w:r>
      <w:r w:rsidRPr="00B21F5C">
        <w:rPr>
          <w:rFonts w:eastAsiaTheme="minorHAnsi" w:cs="Times New Roman"/>
          <w:b/>
          <w:bCs/>
          <w:szCs w:val="22"/>
          <w:bdr w:val="none" w:sz="0" w:space="0" w:color="auto"/>
          <w:lang w:eastAsia="en-US"/>
        </w:rPr>
        <w:t>Victor Brauner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, </w:t>
      </w:r>
      <w:r w:rsidRPr="00B21F5C">
        <w:rPr>
          <w:rFonts w:eastAsiaTheme="minorHAnsi" w:cs="Times New Roman"/>
          <w:b/>
          <w:bCs/>
          <w:szCs w:val="22"/>
          <w:bdr w:val="none" w:sz="0" w:space="0" w:color="auto"/>
          <w:lang w:eastAsia="en-US"/>
        </w:rPr>
        <w:t>André Breton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 a další. Tento výstavní projekt, jež je výsledkem spolupráce s </w:t>
      </w:r>
      <w:r w:rsidRPr="00481717">
        <w:rPr>
          <w:rFonts w:eastAsiaTheme="minorHAnsi" w:cs="Times New Roman"/>
          <w:b/>
          <w:szCs w:val="22"/>
          <w:bdr w:val="none" w:sz="0" w:space="0" w:color="auto"/>
          <w:lang w:eastAsia="en-US"/>
        </w:rPr>
        <w:t>Hamburger Kunsthalle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 xml:space="preserve"> a </w:t>
      </w:r>
      <w:r w:rsidRPr="00481717">
        <w:rPr>
          <w:rFonts w:eastAsiaTheme="minorHAnsi" w:cs="Times New Roman"/>
          <w:b/>
          <w:szCs w:val="22"/>
          <w:bdr w:val="none" w:sz="0" w:space="0" w:color="auto"/>
          <w:lang w:eastAsia="en-US"/>
        </w:rPr>
        <w:t>Musée d’Art Moderne de Paris – Paris Musées</w:t>
      </w:r>
      <w:r w:rsidRPr="00B21F5C">
        <w:rPr>
          <w:rFonts w:eastAsiaTheme="minorHAnsi" w:cs="Times New Roman"/>
          <w:szCs w:val="22"/>
          <w:bdr w:val="none" w:sz="0" w:space="0" w:color="auto"/>
          <w:lang w:eastAsia="en-US"/>
        </w:rPr>
        <w:t>, se poprvé v historii představí ve třech evropských městech.</w:t>
      </w:r>
    </w:p>
    <w:p w14:paraId="24AC40DA" w14:textId="2ABB355C" w:rsidR="00CF2819" w:rsidRPr="00B21F5C" w:rsidRDefault="00CF2819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Výstava s podtitulem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Snící rebelka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měla být pro veřejnost otevřena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9. dubna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v</w:t>
      </w:r>
      <w:r w:rsidR="00E933B5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e </w:t>
      </w:r>
      <w:r w:rsidR="00E933B5" w:rsidRPr="00E933B5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 xml:space="preserve">Valdštejnské jízdárně </w:t>
      </w:r>
      <w:r w:rsidR="00E933B5">
        <w:rPr>
          <w:rFonts w:eastAsiaTheme="minorHAnsi" w:cs="Helvetica"/>
          <w:color w:val="auto"/>
          <w:bdr w:val="none" w:sz="0" w:space="0" w:color="auto"/>
          <w:lang w:val="cs-CZ" w:eastAsia="en-US"/>
        </w:rPr>
        <w:t>v</w:t>
      </w:r>
      <w:r w:rsidR="00481717">
        <w:rPr>
          <w:rFonts w:eastAsiaTheme="minorHAnsi" w:cs="Helvetica"/>
          <w:color w:val="auto"/>
          <w:bdr w:val="none" w:sz="0" w:space="0" w:color="auto"/>
          <w:lang w:val="cs-CZ" w:eastAsia="en-US"/>
        </w:rPr>
        <w:t> Praze. S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 ohledem na přetrvávající opatření bude však ještě trpělivě čekat, než přivítá první návštěvníky. Do té doby se s Toyen budou zájemci potkávat alespoň prostřednictvím různých online přenosů. </w:t>
      </w:r>
    </w:p>
    <w:p w14:paraId="7F40B43F" w14:textId="65DF5F5D" w:rsidR="00CF2819" w:rsidRPr="00B21F5C" w:rsidRDefault="00CF2819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Toyen</w:t>
      </w:r>
      <w:r w:rsidRPr="00481717">
        <w:rPr>
          <w:rFonts w:eastAsiaTheme="minorHAnsi" w:cs="Helvetica"/>
          <w:bCs/>
          <w:color w:val="auto"/>
          <w:bdr w:val="none" w:sz="0" w:space="0" w:color="auto"/>
          <w:lang w:val="cs-CZ" w:eastAsia="en-US"/>
        </w:rPr>
        <w:t>,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 xml:space="preserve"> </w:t>
      </w:r>
      <w:r w:rsidRPr="00481717">
        <w:rPr>
          <w:rFonts w:eastAsiaTheme="minorHAnsi" w:cs="Helvetica"/>
          <w:bCs/>
          <w:color w:val="auto"/>
          <w:bdr w:val="none" w:sz="0" w:space="0" w:color="auto"/>
          <w:lang w:val="cs-CZ" w:eastAsia="en-US"/>
        </w:rPr>
        <w:t>vlastním jménem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 xml:space="preserve"> Marie Čermínová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(1902–1980), patří k nejoriginálnějším a</w:t>
      </w:r>
      <w:r w:rsidR="00C509D5">
        <w:rPr>
          <w:rFonts w:eastAsiaTheme="minorHAnsi" w:cs="Helvetica"/>
          <w:color w:val="auto"/>
          <w:bdr w:val="none" w:sz="0" w:space="0" w:color="auto"/>
          <w:lang w:val="cs-CZ" w:eastAsia="en-US"/>
        </w:rPr>
        <w:t> 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nejznámějším českým umělkyním 20. století</w:t>
      </w:r>
      <w:r w:rsidR="00481717">
        <w:rPr>
          <w:rFonts w:eastAsiaTheme="minorHAnsi" w:cs="Helvetica"/>
          <w:color w:val="auto"/>
          <w:bdr w:val="none" w:sz="0" w:space="0" w:color="auto"/>
          <w:lang w:val="cs-CZ" w:eastAsia="en-US"/>
        </w:rPr>
        <w:t>. J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eště za svého života </w:t>
      </w:r>
      <w:r w:rsidR="00481717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se 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proslavila i ve Francii, kde trvale žila od roku 1947. Výrazná tvorba a neotřelé životní postoje vzbuzují po celém světě zájem o její osobu i práci. Za šedesát let své kontinuální tvůrčí činnosti a úzkého kontaktu s</w:t>
      </w:r>
      <w:r w:rsidR="00C509D5">
        <w:rPr>
          <w:rFonts w:eastAsiaTheme="minorHAnsi" w:cs="Helvetica"/>
          <w:color w:val="auto"/>
          <w:bdr w:val="none" w:sz="0" w:space="0" w:color="auto"/>
          <w:lang w:val="cs-CZ" w:eastAsia="en-US"/>
        </w:rPr>
        <w:t> 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vůdčími básníky a mysliteli své doby vytvořila mnohovrstevnaté a průkopnické dílo. </w:t>
      </w:r>
    </w:p>
    <w:p w14:paraId="704FD8E8" w14:textId="163EC2C6" w:rsidR="00CF2819" w:rsidRPr="00B21F5C" w:rsidRDefault="00CF2819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Koncepci současného mezinárodního projektu, jehož cílem je představit a znovu připomenout dílo umělkyně v co nejucelenější podobě, vytvořily kurátorky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Anna Pravdová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,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Annie Le Brun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a</w:t>
      </w:r>
      <w:r w:rsid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 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Annabelle Görgen-Lammers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. Na spolup</w:t>
      </w:r>
      <w:r w:rsidR="00E933B5">
        <w:rPr>
          <w:rFonts w:eastAsiaTheme="minorHAnsi" w:cs="Helvetica"/>
          <w:color w:val="auto"/>
          <w:bdr w:val="none" w:sz="0" w:space="0" w:color="auto"/>
          <w:lang w:val="cs-CZ" w:eastAsia="en-US"/>
        </w:rPr>
        <w:t>ráci se podílejí tři prestižní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instituce –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Národní galerie Praha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,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Hamburger Kunsthalle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a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Musée d’Art Moderne de Paris – Paris Musées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. </w:t>
      </w:r>
    </w:p>
    <w:p w14:paraId="42413E95" w14:textId="6085F144" w:rsidR="00CF2819" w:rsidRPr="00B21F5C" w:rsidRDefault="00CF2819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„</w:t>
      </w:r>
      <w:r w:rsidRPr="00B21F5C">
        <w:rPr>
          <w:rFonts w:eastAsiaTheme="minorHAnsi" w:cs="Helvetica"/>
          <w:i/>
          <w:iCs/>
          <w:color w:val="auto"/>
          <w:bdr w:val="none" w:sz="0" w:space="0" w:color="auto"/>
          <w:lang w:val="cs-CZ" w:eastAsia="en-US"/>
        </w:rPr>
        <w:t>Výstavy v Praze, Hamburku a Paříži budou mít každá svou podobu v závislosti především na muzejním kontextu jednotlivých měst. Všechny jsou ale výsledkem postupně prohlubované spolupráce. Velký dík patří především zapůjčitelům uměleckých děl a řady dalších osob, které zásadním způsobem přispěly v různých etapách k jeho zdařilé realizaci. Bez hlubokého porozumění významu tohoto projektu, jenž Toyen představuje z nového úhlu pohledu, by společný záměr zůstal jen na papíře,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“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 xml:space="preserve">říká generální ředitelka </w:t>
      </w:r>
      <w:r w:rsidR="00481717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NGP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 xml:space="preserve"> Alicja Knast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.</w:t>
      </w:r>
    </w:p>
    <w:p w14:paraId="5C0AAF2C" w14:textId="7A39055A" w:rsidR="00CF2819" w:rsidRDefault="00CF2819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„</w:t>
      </w:r>
      <w:r w:rsidRPr="00B21F5C">
        <w:rPr>
          <w:rFonts w:eastAsiaTheme="minorHAnsi" w:cs="Helvetica"/>
          <w:i/>
          <w:iCs/>
          <w:color w:val="auto"/>
          <w:bdr w:val="none" w:sz="0" w:space="0" w:color="auto"/>
          <w:lang w:val="cs-CZ" w:eastAsia="en-US"/>
        </w:rPr>
        <w:t>Výstava ve Valdštejnské jízdárně bude rozdělena do časových úseků reflektujících důležité etapy tvorby Toyen – artificialismus, první surrealistické období ve třicátých letech, druhou světovou válku, její pařížský exil po roce 1947 a účast na akcích francouzské surrealistické skupiny, i</w:t>
      </w:r>
      <w:r w:rsidR="00C509D5">
        <w:rPr>
          <w:rFonts w:eastAsiaTheme="minorHAnsi" w:cs="Helvetica"/>
          <w:i/>
          <w:iCs/>
          <w:color w:val="auto"/>
          <w:bdr w:val="none" w:sz="0" w:space="0" w:color="auto"/>
          <w:lang w:val="cs-CZ" w:eastAsia="en-US"/>
        </w:rPr>
        <w:t> </w:t>
      </w:r>
      <w:r w:rsidRPr="00B21F5C">
        <w:rPr>
          <w:rFonts w:eastAsiaTheme="minorHAnsi" w:cs="Helvetica"/>
          <w:i/>
          <w:iCs/>
          <w:color w:val="auto"/>
          <w:bdr w:val="none" w:sz="0" w:space="0" w:color="auto"/>
          <w:lang w:val="cs-CZ" w:eastAsia="en-US"/>
        </w:rPr>
        <w:t>spolupráci s Éditions Maintenant. Zdůrazní rovněž témata jako poezii, přírodu, erotiku, alchymii, analogii, sen a noc. Představeny budou nejen obrazy, kresby a koláže, ale i bohatá ilustrační tvorba. Zaměřujeme se také na zásadní spolupráci Toyen s přáteli jak z pražské, tak pařížské surrealistické skupiny, ať už to byli malíři či básníci: Jindřich Štyrský, Jindřich Heisler, André Breton, Benjamin Péret, Radovan Ivšić, Annie Le Brun a další,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“ vysvětluje </w:t>
      </w:r>
      <w:r w:rsidRPr="00B21F5C">
        <w:rPr>
          <w:rFonts w:eastAsiaTheme="minorHAnsi" w:cs="Helvetica"/>
          <w:b/>
          <w:bCs/>
          <w:color w:val="auto"/>
          <w:bdr w:val="none" w:sz="0" w:space="0" w:color="auto"/>
          <w:lang w:val="cs-CZ" w:eastAsia="en-US"/>
        </w:rPr>
        <w:t>kurátorka Anna Pravdová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. „</w:t>
      </w:r>
      <w:r w:rsidRPr="00B21F5C">
        <w:rPr>
          <w:rFonts w:eastAsiaTheme="minorHAnsi" w:cs="Helvetica"/>
          <w:i/>
          <w:iCs/>
          <w:color w:val="auto"/>
          <w:bdr w:val="none" w:sz="0" w:space="0" w:color="auto"/>
          <w:lang w:val="cs-CZ" w:eastAsia="en-US"/>
        </w:rPr>
        <w:t>Díla budou zapůjčena z českých a evropských muzeí i soukromých sbírek,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“ dodává kurátorka. </w:t>
      </w:r>
    </w:p>
    <w:p w14:paraId="788F51CA" w14:textId="3C310566" w:rsidR="00481717" w:rsidRPr="00B21F5C" w:rsidRDefault="00481717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7C3A8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Zbyněk Baladrán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přispěl k výstavě svým unikátním architektonickým řešením, stejně jako </w:t>
      </w:r>
      <w:r w:rsidRPr="007C3A8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Robert V. Novák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, jenž je autorem výstavní grafiky.</w:t>
      </w:r>
      <w:bookmarkStart w:id="0" w:name="_GoBack"/>
      <w:bookmarkEnd w:id="0"/>
    </w:p>
    <w:p w14:paraId="20EF0B0B" w14:textId="092827CE" w:rsidR="00CF2819" w:rsidRPr="00B21F5C" w:rsidRDefault="00CF2819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U příležitosti výstavy vychází rozsáhlý bohatě ilustrovaný stejnojmenný monografický katalog ve čtyřech jazykových mutacích, z toho česká a anglická verze </w:t>
      </w:r>
      <w:r w:rsidR="00481717">
        <w:rPr>
          <w:rFonts w:eastAsiaTheme="minorHAnsi" w:cs="Helvetica"/>
          <w:color w:val="auto"/>
          <w:bdr w:val="none" w:sz="0" w:space="0" w:color="auto"/>
          <w:lang w:val="cs-CZ" w:eastAsia="en-US"/>
        </w:rPr>
        <w:t>v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 pražské premiéře. Na jeho přípravě se podíleli autoři z celého světa, kteří přinesli svůj jedinečný pohled na tvorbu Toyen. Připravena je také především vizuálně založená publikace pro menší i větší diváky</w:t>
      </w:r>
      <w:r w:rsidR="00481717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</w:t>
      </w:r>
      <w:r w:rsidRPr="00B21F5C">
        <w:rPr>
          <w:rFonts w:eastAsiaTheme="minorHAnsi" w:cs="Helvetica"/>
          <w:i/>
          <w:iCs/>
          <w:color w:val="auto"/>
          <w:bdr w:val="none" w:sz="0" w:space="0" w:color="auto"/>
          <w:lang w:val="cs-CZ" w:eastAsia="en-US"/>
        </w:rPr>
        <w:t>Obrazy do kapsy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, což je třetí díl z ediční řady NGP. </w:t>
      </w:r>
    </w:p>
    <w:p w14:paraId="0D877998" w14:textId="648BB8BD" w:rsidR="00463307" w:rsidRPr="00B21F5C" w:rsidRDefault="00CF2819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lastRenderedPageBreak/>
        <w:t>K výstavě se váže řada vzdělávacích a veřejných programů, zprostředkovávající výtvarné myšlení, tvorbu a imaginaci Toyen. Součástí projektu budou online přednášky domácích a zahraničních odborníků či kreativní dílny. Výstavní prostory rovněž nabídnou interaktivní studio, kam mohou návštěvníci v rámci prohlídky zavítat.</w:t>
      </w:r>
    </w:p>
    <w:p w14:paraId="21507278" w14:textId="61BF7E58" w:rsidR="001B038C" w:rsidRPr="00B21F5C" w:rsidRDefault="001B038C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V souladu se strategií NGP zaměřenou na hledání způsobů, jak oslovit širší publikum, budou i</w:t>
      </w:r>
      <w:r w:rsidR="00C509D5">
        <w:rPr>
          <w:rFonts w:eastAsiaTheme="minorHAnsi" w:cs="Helvetica"/>
          <w:color w:val="auto"/>
          <w:bdr w:val="none" w:sz="0" w:space="0" w:color="auto"/>
          <w:lang w:val="cs-CZ" w:eastAsia="en-US"/>
        </w:rPr>
        <w:t> 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nadále pokračovat online programy a na sociálních sítích budou zveřejňována videa s kurátorskými komentáři k vybraným dílům, program pro děti či </w:t>
      </w:r>
      <w:r w:rsidRPr="0048171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komentovaná prohlídka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výstavou, kterou v premiéře uvede </w:t>
      </w:r>
      <w:r w:rsidRPr="007C3A8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ČT art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.</w:t>
      </w:r>
    </w:p>
    <w:p w14:paraId="26442C8E" w14:textId="77777777" w:rsidR="001B038C" w:rsidRPr="00B21F5C" w:rsidRDefault="001B038C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Více informací o programu naleznete na webových stránkách a sociálních sítích </w:t>
      </w:r>
      <w:r w:rsidRPr="00481717">
        <w:rPr>
          <w:rFonts w:eastAsiaTheme="minorHAnsi" w:cs="Helvetica"/>
          <w:color w:val="auto"/>
          <w:bdr w:val="none" w:sz="0" w:space="0" w:color="auto"/>
          <w:lang w:val="cs-CZ" w:eastAsia="en-US"/>
        </w:rPr>
        <w:t>Národní galerie Praha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>, kde bude postupně aktualizován.</w:t>
      </w:r>
    </w:p>
    <w:p w14:paraId="206DF797" w14:textId="77777777" w:rsidR="001B038C" w:rsidRPr="00B21F5C" w:rsidRDefault="001B038C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Partnerem výstavy se stal nadační fond </w:t>
      </w:r>
      <w:r w:rsidRPr="007C3A8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Bohemian Heritage Fund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, edukační videa podpořila nadace </w:t>
      </w:r>
      <w:r w:rsidRPr="007C3A8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Badokh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a na vzniku tohoto mezinárodního projektu se též podílí </w:t>
      </w:r>
      <w:r w:rsidRPr="007C3A8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Francouzský institut v Praze</w:t>
      </w:r>
      <w:r w:rsidRPr="007C3A87">
        <w:rPr>
          <w:rFonts w:eastAsiaTheme="minorHAnsi" w:cs="Helvetica"/>
          <w:color w:val="auto"/>
          <w:bdr w:val="none" w:sz="0" w:space="0" w:color="auto"/>
          <w:lang w:val="cs-CZ" w:eastAsia="en-US"/>
        </w:rPr>
        <w:t>.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 Generálním partnerem NGP je </w:t>
      </w:r>
      <w:r w:rsidRPr="007C3A87">
        <w:rPr>
          <w:rFonts w:eastAsiaTheme="minorHAnsi" w:cs="Helvetica"/>
          <w:b/>
          <w:color w:val="auto"/>
          <w:bdr w:val="none" w:sz="0" w:space="0" w:color="auto"/>
          <w:lang w:val="cs-CZ" w:eastAsia="en-US"/>
        </w:rPr>
        <w:t>Komerční banka</w:t>
      </w:r>
      <w:r w:rsidRPr="00B21F5C">
        <w:rPr>
          <w:rFonts w:eastAsiaTheme="minorHAnsi" w:cs="Helvetica"/>
          <w:color w:val="auto"/>
          <w:bdr w:val="none" w:sz="0" w:space="0" w:color="auto"/>
          <w:lang w:val="cs-CZ" w:eastAsia="en-US"/>
        </w:rPr>
        <w:t xml:space="preserve">.  </w:t>
      </w:r>
    </w:p>
    <w:p w14:paraId="116F7695" w14:textId="7C24ECA5" w:rsidR="0090686A" w:rsidRDefault="0090686A" w:rsidP="00B21F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984"/>
        <w:rPr>
          <w:rFonts w:eastAsiaTheme="minorHAnsi" w:cs="Helvetica"/>
          <w:color w:val="auto"/>
          <w:bdr w:val="none" w:sz="0" w:space="0" w:color="auto"/>
          <w:lang w:val="cs-CZ" w:eastAsia="en-US"/>
        </w:rPr>
      </w:pPr>
    </w:p>
    <w:p w14:paraId="5FD0244B" w14:textId="0C9B1AD9" w:rsidR="0090686A" w:rsidRDefault="0090686A" w:rsidP="0090686A">
      <w:pPr>
        <w:pStyle w:val="Uvodnodstave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2835"/>
        <w:rPr>
          <w:rFonts w:cs="Helvetica"/>
          <w:b/>
          <w:sz w:val="20"/>
          <w:szCs w:val="20"/>
        </w:rPr>
      </w:pPr>
      <w:r w:rsidRPr="00B25F1B">
        <w:rPr>
          <w:rFonts w:cs="Helvetica"/>
          <w:b/>
          <w:sz w:val="20"/>
          <w:szCs w:val="20"/>
        </w:rPr>
        <w:br/>
      </w:r>
      <w:r>
        <w:rPr>
          <w:rFonts w:cs="Helvetica"/>
          <w:b/>
          <w:sz w:val="20"/>
          <w:szCs w:val="20"/>
        </w:rPr>
        <w:t>Toyen: Snící rebelka</w:t>
      </w:r>
    </w:p>
    <w:p w14:paraId="3561C0CA" w14:textId="7C73EB6C" w:rsidR="0090686A" w:rsidRDefault="0090686A" w:rsidP="0090686A">
      <w:pPr>
        <w:pStyle w:val="Uvodnodstave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2835"/>
        <w:rPr>
          <w:rFonts w:cs="Helvetica"/>
          <w:bCs/>
          <w:sz w:val="20"/>
          <w:szCs w:val="20"/>
          <w:lang w:val="da-DK"/>
        </w:rPr>
      </w:pPr>
      <w:r w:rsidRPr="0090686A">
        <w:rPr>
          <w:rFonts w:cs="Helvetica"/>
          <w:bCs/>
          <w:sz w:val="20"/>
          <w:szCs w:val="20"/>
          <w:lang w:val="da-DK"/>
        </w:rPr>
        <w:t>Národní galerie Praha (9. 4. – 15. 8. 2021)</w:t>
      </w:r>
      <w:r w:rsidRPr="0090686A">
        <w:rPr>
          <w:rFonts w:cs="Helvetica"/>
          <w:bCs/>
          <w:sz w:val="20"/>
          <w:szCs w:val="20"/>
          <w:lang w:val="da-DK"/>
        </w:rPr>
        <w:br/>
        <w:t>Hamburger Kunsthalle (24. 9. 2021 – 13. 2. 2022)</w:t>
      </w:r>
      <w:r w:rsidRPr="0090686A">
        <w:rPr>
          <w:rFonts w:cs="Helvetica"/>
          <w:bCs/>
          <w:sz w:val="20"/>
          <w:szCs w:val="20"/>
          <w:lang w:val="da-DK"/>
        </w:rPr>
        <w:br/>
        <w:t>Musée d’Art Moderne de Paris – Paris Musées</w:t>
      </w:r>
      <w:r w:rsidRPr="0090686A" w:rsidDel="00683150">
        <w:rPr>
          <w:rFonts w:cs="Helvetica"/>
          <w:bCs/>
          <w:sz w:val="20"/>
          <w:szCs w:val="20"/>
          <w:lang w:val="da-DK"/>
        </w:rPr>
        <w:t xml:space="preserve"> </w:t>
      </w:r>
      <w:r w:rsidRPr="0090686A">
        <w:rPr>
          <w:rFonts w:cs="Helvetica"/>
          <w:bCs/>
          <w:sz w:val="20"/>
          <w:szCs w:val="20"/>
          <w:lang w:val="da-DK"/>
        </w:rPr>
        <w:t>(25. 3. – 24. 7. 2022)</w:t>
      </w:r>
    </w:p>
    <w:p w14:paraId="0E3FA0B2" w14:textId="00C2DAC2" w:rsidR="0090686A" w:rsidRPr="0090686A" w:rsidRDefault="0090686A" w:rsidP="0090686A">
      <w:pPr>
        <w:pStyle w:val="Uvodnodstave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2835"/>
        <w:rPr>
          <w:rFonts w:cs="Helvetica"/>
          <w:bCs/>
          <w:sz w:val="20"/>
          <w:szCs w:val="20"/>
        </w:rPr>
      </w:pPr>
      <w:r w:rsidRPr="0090686A">
        <w:rPr>
          <w:rFonts w:cs="Helvetica"/>
          <w:b/>
          <w:bCs/>
          <w:sz w:val="20"/>
          <w:szCs w:val="20"/>
        </w:rPr>
        <w:t>Kurátorka výstavy v Národní galerii Praha</w:t>
      </w:r>
      <w:r w:rsidRPr="0090686A">
        <w:rPr>
          <w:rFonts w:cs="Helvetica"/>
          <w:b/>
          <w:bCs/>
          <w:sz w:val="20"/>
          <w:szCs w:val="20"/>
        </w:rPr>
        <w:t>:</w:t>
      </w:r>
      <w:r w:rsidRPr="0090686A">
        <w:rPr>
          <w:rFonts w:cs="Helvetica"/>
          <w:bCs/>
          <w:sz w:val="20"/>
          <w:szCs w:val="20"/>
        </w:rPr>
        <w:t xml:space="preserve"> Anna Pravdová ve spolupráci s Annie Le Brun a Annabelle Görgen-Lammers</w:t>
      </w:r>
    </w:p>
    <w:p w14:paraId="3A04744D" w14:textId="77777777" w:rsidR="0090686A" w:rsidRPr="0090686A" w:rsidRDefault="0090686A" w:rsidP="0090686A">
      <w:pPr>
        <w:pStyle w:val="Uvodnodstave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2835"/>
        <w:rPr>
          <w:rFonts w:cs="Helvetica"/>
          <w:bCs/>
          <w:sz w:val="20"/>
          <w:szCs w:val="20"/>
        </w:rPr>
      </w:pPr>
      <w:r w:rsidRPr="0090686A">
        <w:rPr>
          <w:rFonts w:cs="Helvetica"/>
          <w:b/>
          <w:bCs/>
          <w:sz w:val="20"/>
          <w:szCs w:val="20"/>
        </w:rPr>
        <w:t>Architekt výstavy:</w:t>
      </w:r>
      <w:r w:rsidRPr="0090686A">
        <w:rPr>
          <w:rFonts w:cs="Helvetica"/>
          <w:bCs/>
          <w:sz w:val="20"/>
          <w:szCs w:val="20"/>
        </w:rPr>
        <w:t xml:space="preserve"> Zbyněk Baladrán</w:t>
      </w:r>
    </w:p>
    <w:p w14:paraId="0FDE8CF2" w14:textId="68AF4DA4" w:rsidR="00463307" w:rsidRPr="0090686A" w:rsidRDefault="0090686A" w:rsidP="0090686A">
      <w:pPr>
        <w:pStyle w:val="Uvodnodstave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2835"/>
        <w:rPr>
          <w:rFonts w:cs="Helvetica"/>
          <w:bCs/>
          <w:sz w:val="20"/>
          <w:szCs w:val="20"/>
        </w:rPr>
      </w:pPr>
      <w:r w:rsidRPr="0090686A">
        <w:rPr>
          <w:rFonts w:cs="Helvetica"/>
          <w:b/>
          <w:bCs/>
          <w:sz w:val="20"/>
          <w:szCs w:val="20"/>
        </w:rPr>
        <w:t>Výstavní grafika:</w:t>
      </w:r>
      <w:r w:rsidRPr="0090686A">
        <w:rPr>
          <w:rFonts w:cs="Helvetica"/>
          <w:bCs/>
          <w:sz w:val="20"/>
          <w:szCs w:val="20"/>
        </w:rPr>
        <w:t xml:space="preserve"> Robert V. Novák</w:t>
      </w:r>
      <w:r w:rsidRPr="00B25F1B">
        <w:rPr>
          <w:rFonts w:cs="Helvetica"/>
          <w:bCs/>
          <w:sz w:val="20"/>
          <w:szCs w:val="20"/>
        </w:rPr>
        <w:br/>
      </w:r>
      <w:r w:rsidR="00463307">
        <w:br w:type="page"/>
      </w:r>
    </w:p>
    <w:tbl>
      <w:tblPr>
        <w:tblStyle w:val="TableNormal"/>
        <w:tblW w:w="80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85"/>
      </w:tblGrid>
      <w:tr w:rsidR="00E24D36" w14:paraId="7A1A18CE" w14:textId="77777777">
        <w:trPr>
          <w:trHeight w:val="730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15" w:type="dxa"/>
            </w:tcMar>
          </w:tcPr>
          <w:p w14:paraId="67D1E3B9" w14:textId="77777777" w:rsidR="00E24D36" w:rsidRDefault="00EA7DB1" w:rsidP="004B436F">
            <w:pPr>
              <w:spacing w:after="0"/>
              <w:ind w:right="1311"/>
            </w:pPr>
            <w:r>
              <w:rPr>
                <w:b/>
                <w:bCs/>
              </w:rPr>
              <w:lastRenderedPageBreak/>
              <w:t>Tiskov</w:t>
            </w:r>
            <w:r>
              <w:rPr>
                <w:b/>
                <w:bCs/>
                <w:lang w:val="fr-FR"/>
              </w:rPr>
              <w:t xml:space="preserve">é </w:t>
            </w:r>
            <w:r>
              <w:rPr>
                <w:b/>
                <w:bCs/>
                <w:lang w:val="it-IT"/>
              </w:rPr>
              <w:t>materi</w:t>
            </w:r>
            <w:r>
              <w:rPr>
                <w:b/>
                <w:bCs/>
              </w:rPr>
              <w:t>ály a obrazový doprovod</w:t>
            </w:r>
            <w:r>
              <w:br/>
            </w:r>
            <w:hyperlink r:id="rId7" w:history="1">
              <w:r>
                <w:rPr>
                  <w:rStyle w:val="Hyperlink0"/>
                  <w:color w:val="0563C1"/>
                  <w:u w:color="0563C1"/>
                </w:rPr>
                <w:t>https://bit.ly/NGP-PRESS</w:t>
              </w:r>
            </w:hyperlink>
          </w:p>
        </w:tc>
      </w:tr>
      <w:tr w:rsidR="00E24D36" w14:paraId="392D7C14" w14:textId="77777777">
        <w:trPr>
          <w:trHeight w:val="1690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868E" w14:textId="77777777" w:rsidR="00E24D36" w:rsidRDefault="00EA7DB1">
            <w:pPr>
              <w:spacing w:after="240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  <w:p w14:paraId="04D4C8D6" w14:textId="77777777" w:rsidR="00E24D36" w:rsidRDefault="00EA7DB1">
            <w:pPr>
              <w:spacing w:after="0"/>
              <w:ind w:right="0"/>
            </w:pPr>
            <w:r>
              <w:t>Eva Sochorová</w:t>
            </w:r>
            <w:r>
              <w:br/>
              <w:t>Vedoucí oddělení PR a tisková mluvčí</w:t>
            </w:r>
            <w:r>
              <w:br/>
              <w:t>+420 777 488 943</w:t>
            </w:r>
          </w:p>
          <w:p w14:paraId="722965A6" w14:textId="77777777" w:rsidR="00E24D36" w:rsidRDefault="00A250C6">
            <w:pPr>
              <w:spacing w:after="0"/>
              <w:ind w:right="0"/>
            </w:pPr>
            <w:hyperlink r:id="rId8" w:history="1">
              <w:r w:rsidR="00EA7DB1">
                <w:rPr>
                  <w:rStyle w:val="Hyperlink0"/>
                </w:rPr>
                <w:t>eva.sochorova@ngprague.cz</w:t>
              </w:r>
            </w:hyperlink>
          </w:p>
        </w:tc>
      </w:tr>
      <w:tr w:rsidR="00E24D36" w14:paraId="52E9730A" w14:textId="77777777">
        <w:trPr>
          <w:trHeight w:val="3130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DEF6" w14:textId="77777777" w:rsidR="00E24D36" w:rsidRDefault="00EA7DB1">
            <w:pPr>
              <w:spacing w:after="240"/>
              <w:ind w:right="0"/>
            </w:pPr>
            <w:r>
              <w:rPr>
                <w:b/>
                <w:bCs/>
              </w:rPr>
              <w:t>Otevírací doba</w:t>
            </w:r>
            <w:r>
              <w:rPr>
                <w:b/>
                <w:bCs/>
              </w:rPr>
              <w:br/>
            </w:r>
            <w:r>
              <w:t>pondělí–neděle 10–18 h</w:t>
            </w:r>
            <w:r>
              <w:br/>
              <w:t>středa 10–20 h</w:t>
            </w:r>
            <w:r>
              <w:br/>
            </w:r>
            <w:r>
              <w:rPr>
                <w:b/>
                <w:bCs/>
              </w:rPr>
              <w:br/>
            </w:r>
            <w:r w:rsidRPr="00B21F5C">
              <w:rPr>
                <w:b/>
                <w:bCs/>
              </w:rPr>
              <w:t>Info</w:t>
            </w:r>
            <w:r>
              <w:br/>
            </w:r>
            <w:hyperlink r:id="rId9" w:history="1">
              <w:r>
                <w:rPr>
                  <w:rStyle w:val="Hyperlink1"/>
                </w:rPr>
                <w:t>info@ngprague.cz</w:t>
              </w:r>
            </w:hyperlink>
            <w:r>
              <w:br/>
              <w:t>+420 224 301 122</w:t>
            </w:r>
            <w:r>
              <w:br/>
            </w:r>
            <w:r>
              <w:rPr>
                <w:rStyle w:val="Hyperlink1"/>
              </w:rPr>
              <w:t>www.ngprague.cz</w:t>
            </w:r>
          </w:p>
          <w:p w14:paraId="465F5916" w14:textId="77777777" w:rsidR="00E24D36" w:rsidRDefault="00EA7DB1">
            <w:pPr>
              <w:spacing w:after="240"/>
              <w:ind w:right="0"/>
            </w:pPr>
            <w:r>
              <w:rPr>
                <w:b/>
                <w:bCs/>
              </w:rPr>
              <w:t>Sledujte nás</w:t>
            </w:r>
            <w:r>
              <w:br/>
            </w:r>
            <w:r>
              <w:rPr>
                <w:noProof/>
                <w:lang w:val="cs-CZ"/>
              </w:rPr>
              <w:drawing>
                <wp:inline distT="0" distB="0" distL="0" distR="0" wp14:anchorId="43C10A24" wp14:editId="5FAEDA06">
                  <wp:extent cx="104775" cy="104775"/>
                  <wp:effectExtent l="0" t="0" r="0" b="0"/>
                  <wp:docPr id="1073741827" name="officeArt object" descr="Obrázek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brázek 137" descr="Obrázek 1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1" w:history="1">
              <w:r>
                <w:rPr>
                  <w:rStyle w:val="Hyperlink0"/>
                </w:rPr>
                <w:t>Národní galerie Praha</w:t>
              </w:r>
            </w:hyperlink>
            <w:r>
              <w:br/>
            </w:r>
            <w:r>
              <w:rPr>
                <w:noProof/>
                <w:lang w:val="cs-CZ"/>
              </w:rPr>
              <w:drawing>
                <wp:inline distT="0" distB="0" distL="0" distR="0" wp14:anchorId="51EEF4F1" wp14:editId="57379672">
                  <wp:extent cx="104775" cy="104775"/>
                  <wp:effectExtent l="0" t="0" r="0" b="0"/>
                  <wp:docPr id="1073741828" name="officeArt object" descr="Obrázek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Obrázek 138" descr="Obrázek 1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2" w:history="1">
              <w:r>
                <w:rPr>
                  <w:rStyle w:val="Hyperlink0"/>
                </w:rPr>
                <w:t>Národní galerie Praha dětem</w:t>
              </w:r>
            </w:hyperlink>
            <w:r>
              <w:br/>
            </w:r>
            <w:r>
              <w:rPr>
                <w:noProof/>
                <w:lang w:val="cs-CZ"/>
              </w:rPr>
              <w:drawing>
                <wp:inline distT="0" distB="0" distL="0" distR="0" wp14:anchorId="0A93658A" wp14:editId="53AB159B">
                  <wp:extent cx="104775" cy="104775"/>
                  <wp:effectExtent l="0" t="0" r="0" b="0"/>
                  <wp:docPr id="1073741829" name="officeArt object" descr="Obrázek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Obrázek 139" descr="Obrázek 13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4" w:history="1">
              <w:r w:rsidRPr="00B21F5C">
                <w:rPr>
                  <w:rStyle w:val="Hyperlink0"/>
                </w:rPr>
                <w:t>ngprague #ngprague</w:t>
              </w:r>
            </w:hyperlink>
          </w:p>
        </w:tc>
      </w:tr>
      <w:tr w:rsidR="00E24D36" w14:paraId="0DA9B53E" w14:textId="77777777">
        <w:trPr>
          <w:trHeight w:val="5785"/>
        </w:trPr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15" w:type="dxa"/>
            </w:tcMar>
          </w:tcPr>
          <w:p w14:paraId="60EF1C80" w14:textId="77777777" w:rsidR="004624D8" w:rsidRPr="004624D8" w:rsidRDefault="00853195" w:rsidP="00853195">
            <w:pPr>
              <w:spacing w:after="240"/>
              <w:ind w:right="602"/>
              <w:rPr>
                <w:b/>
                <w:szCs w:val="24"/>
              </w:rPr>
            </w:pPr>
            <w:r>
              <w:rPr>
                <w:b/>
                <w:bCs/>
              </w:rPr>
              <w:t>Ve spolupráci</w:t>
            </w:r>
            <w:r>
              <w:br/>
            </w:r>
            <w:r w:rsidR="004624D8" w:rsidRPr="004624D8">
              <w:t>Hamburger Kunsthalle</w:t>
            </w:r>
            <w:r w:rsidR="004624D8" w:rsidRPr="004624D8">
              <w:br/>
              <w:t>Musée d’Art Moderne de Paris – Paris Musées</w:t>
            </w:r>
          </w:p>
          <w:p w14:paraId="50253A7C" w14:textId="77777777" w:rsidR="00E24D36" w:rsidRDefault="00EA7DB1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Generální partner</w:t>
            </w:r>
            <w:r>
              <w:rPr>
                <w:b/>
                <w:bCs/>
              </w:rPr>
              <w:br/>
            </w:r>
            <w:r>
              <w:t>Komerční banka</w:t>
            </w:r>
          </w:p>
          <w:p w14:paraId="3F4174AC" w14:textId="77777777" w:rsidR="00E24D36" w:rsidRDefault="00EA7DB1">
            <w:pPr>
              <w:spacing w:after="240"/>
              <w:rPr>
                <w:lang w:val="pt-PT"/>
              </w:rPr>
            </w:pPr>
            <w:r w:rsidRPr="00B21F5C">
              <w:rPr>
                <w:b/>
                <w:bCs/>
              </w:rPr>
              <w:t>Partne</w:t>
            </w:r>
            <w:r w:rsidR="00853195">
              <w:rPr>
                <w:b/>
                <w:bCs/>
              </w:rPr>
              <w:t>r</w:t>
            </w:r>
            <w:r w:rsidR="004624D8">
              <w:rPr>
                <w:b/>
                <w:bCs/>
              </w:rPr>
              <w:t xml:space="preserve"> výstavy</w:t>
            </w:r>
            <w:r>
              <w:br/>
            </w:r>
            <w:r w:rsidR="004624D8">
              <w:t>Bohemian Heritage Fund</w:t>
            </w:r>
          </w:p>
          <w:p w14:paraId="4D25CB37" w14:textId="7C057509" w:rsidR="00E24D36" w:rsidRDefault="00EA7DB1" w:rsidP="00624235">
            <w:pPr>
              <w:spacing w:after="0"/>
              <w:ind w:right="1736"/>
            </w:pPr>
            <w:r>
              <w:rPr>
                <w:b/>
                <w:bCs/>
              </w:rPr>
              <w:t xml:space="preserve">Za podpory </w:t>
            </w:r>
            <w:r>
              <w:rPr>
                <w:b/>
                <w:bCs/>
              </w:rPr>
              <w:br/>
            </w:r>
            <w:r>
              <w:t>Ministerstvo kultury Česk</w:t>
            </w:r>
            <w:r>
              <w:rPr>
                <w:lang w:val="fr-FR"/>
              </w:rPr>
              <w:t xml:space="preserve">é </w:t>
            </w:r>
            <w:r>
              <w:t>republiky</w:t>
            </w:r>
            <w:r>
              <w:br/>
              <w:t>Hlavní město Praha</w:t>
            </w:r>
          </w:p>
          <w:p w14:paraId="7867CE55" w14:textId="06C56CFA" w:rsidR="0090686A" w:rsidRDefault="0090686A" w:rsidP="00624235">
            <w:pPr>
              <w:spacing w:after="0"/>
              <w:ind w:right="1736"/>
            </w:pPr>
            <w:r>
              <w:t>Francouzský institut v Praze</w:t>
            </w:r>
          </w:p>
          <w:p w14:paraId="407A88B3" w14:textId="37DB1ADD" w:rsidR="0090686A" w:rsidRDefault="0090686A" w:rsidP="00624235">
            <w:pPr>
              <w:spacing w:after="0"/>
              <w:ind w:right="1736"/>
            </w:pPr>
          </w:p>
          <w:p w14:paraId="6BA24FF9" w14:textId="5FEA69BE" w:rsidR="0090686A" w:rsidRPr="0090686A" w:rsidRDefault="00E933B5" w:rsidP="00624235">
            <w:pPr>
              <w:spacing w:after="0"/>
              <w:ind w:right="1736"/>
              <w:rPr>
                <w:b/>
                <w:bCs/>
              </w:rPr>
            </w:pPr>
            <w:r>
              <w:rPr>
                <w:b/>
                <w:bCs/>
              </w:rPr>
              <w:t>Partner edukačních programů</w:t>
            </w:r>
          </w:p>
          <w:p w14:paraId="3DF1E9ED" w14:textId="19CE497C" w:rsidR="00E24D36" w:rsidRDefault="0090686A">
            <w:pPr>
              <w:spacing w:after="0"/>
            </w:pPr>
            <w:r>
              <w:t xml:space="preserve">Nadace Badokh </w:t>
            </w:r>
          </w:p>
          <w:p w14:paraId="19E5D877" w14:textId="77777777" w:rsidR="0090686A" w:rsidRDefault="0090686A">
            <w:pPr>
              <w:spacing w:after="0"/>
            </w:pPr>
          </w:p>
          <w:p w14:paraId="04A806FD" w14:textId="77777777" w:rsidR="00E24D36" w:rsidRDefault="00EA7DB1" w:rsidP="00624235">
            <w:pPr>
              <w:spacing w:after="240"/>
              <w:ind w:right="2303"/>
              <w:rPr>
                <w:b/>
                <w:bCs/>
              </w:rPr>
            </w:pPr>
            <w:r>
              <w:rPr>
                <w:b/>
                <w:bCs/>
              </w:rPr>
              <w:t>Generální mediální partner</w:t>
            </w:r>
            <w:r>
              <w:rPr>
                <w:b/>
                <w:bCs/>
              </w:rPr>
              <w:br/>
            </w:r>
            <w:r>
              <w:t>Česká televize</w:t>
            </w:r>
          </w:p>
          <w:p w14:paraId="3D20BBE0" w14:textId="77777777" w:rsidR="00E24D36" w:rsidRDefault="00EA7DB1">
            <w:pPr>
              <w:spacing w:after="0"/>
            </w:pPr>
            <w:r>
              <w:rPr>
                <w:b/>
                <w:bCs/>
              </w:rPr>
              <w:t>Mediální partneři</w:t>
            </w:r>
            <w:r>
              <w:rPr>
                <w:b/>
                <w:bCs/>
              </w:rPr>
              <w:br/>
            </w:r>
            <w:r>
              <w:rPr>
                <w:lang w:val="nl-NL"/>
              </w:rPr>
              <w:t>ArtMap</w:t>
            </w:r>
            <w:r>
              <w:br/>
              <w:t>Český rozhlas</w:t>
            </w:r>
            <w:r>
              <w:br/>
              <w:t>Monitora</w:t>
            </w:r>
          </w:p>
          <w:p w14:paraId="2BD46169" w14:textId="77777777" w:rsidR="00B2632A" w:rsidRDefault="00EA7DB1" w:rsidP="004624D8">
            <w:r>
              <w:t>Radio 1</w:t>
            </w:r>
          </w:p>
        </w:tc>
      </w:tr>
    </w:tbl>
    <w:p w14:paraId="429AB290" w14:textId="77777777" w:rsidR="00E24D36" w:rsidRDefault="00E24D36">
      <w:pPr>
        <w:widowControl w:val="0"/>
        <w:ind w:right="0"/>
        <w:jc w:val="both"/>
      </w:pPr>
    </w:p>
    <w:sectPr w:rsidR="00E24D36">
      <w:headerReference w:type="default" r:id="rId15"/>
      <w:footerReference w:type="default" r:id="rId16"/>
      <w:pgSz w:w="11900" w:h="16840"/>
      <w:pgMar w:top="2211" w:right="567" w:bottom="567" w:left="567" w:header="669" w:footer="51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9D9E" w16cex:dateUtc="2021-04-08T13:19:00Z"/>
  <w16cex:commentExtensible w16cex:durableId="2419A1AE" w16cex:dateUtc="2021-04-08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320708" w16cid:durableId="24199D9E"/>
  <w16cid:commentId w16cid:paraId="755E6269" w16cid:durableId="2419A1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6BBA" w14:textId="77777777" w:rsidR="00A250C6" w:rsidRDefault="00A250C6">
      <w:pPr>
        <w:spacing w:after="0"/>
      </w:pPr>
      <w:r>
        <w:separator/>
      </w:r>
    </w:p>
  </w:endnote>
  <w:endnote w:type="continuationSeparator" w:id="0">
    <w:p w14:paraId="6BA5CBDB" w14:textId="77777777" w:rsidR="00A250C6" w:rsidRDefault="00A25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0C97" w14:textId="77777777" w:rsidR="00E24D36" w:rsidRDefault="00E24D3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DB90" w14:textId="77777777" w:rsidR="00A250C6" w:rsidRDefault="00A250C6">
      <w:pPr>
        <w:spacing w:after="0"/>
      </w:pPr>
      <w:r>
        <w:separator/>
      </w:r>
    </w:p>
  </w:footnote>
  <w:footnote w:type="continuationSeparator" w:id="0">
    <w:p w14:paraId="35C5F638" w14:textId="77777777" w:rsidR="00A250C6" w:rsidRDefault="00A25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FDDD" w14:textId="77777777" w:rsidR="00E24D36" w:rsidRDefault="00EA7DB1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E626F0" wp14:editId="357093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800" cy="1962001"/>
          <wp:effectExtent l="0" t="0" r="0" b="0"/>
          <wp:wrapNone/>
          <wp:docPr id="1073741825" name="officeArt object" descr="zahlavi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ahlavi.wmf" descr="zahlavi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800" cy="196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6"/>
    <w:rsid w:val="000151D4"/>
    <w:rsid w:val="001B038C"/>
    <w:rsid w:val="00363C64"/>
    <w:rsid w:val="00392995"/>
    <w:rsid w:val="003B5A60"/>
    <w:rsid w:val="00416068"/>
    <w:rsid w:val="00437EE7"/>
    <w:rsid w:val="004624D8"/>
    <w:rsid w:val="00463307"/>
    <w:rsid w:val="00481717"/>
    <w:rsid w:val="004B436F"/>
    <w:rsid w:val="00543B9C"/>
    <w:rsid w:val="005B60EC"/>
    <w:rsid w:val="005C240B"/>
    <w:rsid w:val="00624235"/>
    <w:rsid w:val="006804DF"/>
    <w:rsid w:val="006B440D"/>
    <w:rsid w:val="006F0BAA"/>
    <w:rsid w:val="00722B9F"/>
    <w:rsid w:val="007C3A87"/>
    <w:rsid w:val="00853195"/>
    <w:rsid w:val="00887D5C"/>
    <w:rsid w:val="008E39E2"/>
    <w:rsid w:val="0090686A"/>
    <w:rsid w:val="00950246"/>
    <w:rsid w:val="009F01D1"/>
    <w:rsid w:val="00A1145B"/>
    <w:rsid w:val="00A250C6"/>
    <w:rsid w:val="00A577B4"/>
    <w:rsid w:val="00A80C53"/>
    <w:rsid w:val="00AF0AD0"/>
    <w:rsid w:val="00B21F5C"/>
    <w:rsid w:val="00B2632A"/>
    <w:rsid w:val="00B57FC0"/>
    <w:rsid w:val="00B727DC"/>
    <w:rsid w:val="00C509D5"/>
    <w:rsid w:val="00C77F1F"/>
    <w:rsid w:val="00C82BAA"/>
    <w:rsid w:val="00CC6A3C"/>
    <w:rsid w:val="00CF2819"/>
    <w:rsid w:val="00D12E55"/>
    <w:rsid w:val="00D41DB0"/>
    <w:rsid w:val="00D570B3"/>
    <w:rsid w:val="00D64C44"/>
    <w:rsid w:val="00E24D36"/>
    <w:rsid w:val="00E933B5"/>
    <w:rsid w:val="00EA7DB1"/>
    <w:rsid w:val="00F46D69"/>
    <w:rsid w:val="00F9537B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1EE2"/>
  <w15:docId w15:val="{28E67144-A4BF-4A2A-8271-F1D2373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686A"/>
    <w:pPr>
      <w:spacing w:after="200"/>
      <w:ind w:right="2835"/>
    </w:pPr>
    <w:rPr>
      <w:rFonts w:ascii="Helvetica" w:hAnsi="Helvetica" w:cs="Arial Unicode MS"/>
      <w:color w:val="000000"/>
      <w:u w:color="000000"/>
      <w:lang w:val="da-DK"/>
    </w:rPr>
  </w:style>
  <w:style w:type="paragraph" w:styleId="Nadpis1">
    <w:name w:val="heading 1"/>
    <w:next w:val="Normln"/>
    <w:pPr>
      <w:keepNext/>
      <w:keepLines/>
      <w:ind w:right="2835"/>
      <w:outlineLvl w:val="0"/>
    </w:pPr>
    <w:rPr>
      <w:rFonts w:ascii="Helvetica" w:hAnsi="Helvetica" w:cs="Arial Unicode MS"/>
      <w:b/>
      <w:bCs/>
      <w:caps/>
      <w:color w:val="000000"/>
      <w:sz w:val="44"/>
      <w:szCs w:val="44"/>
      <w:u w:color="000000"/>
      <w:lang w:val="da-DK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21F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Theme="majorEastAsia" w:cstheme="majorBidi"/>
      <w:b w:val="0"/>
      <w:bCs w:val="0"/>
      <w:color w:val="auto"/>
      <w:szCs w:val="32"/>
      <w:bdr w:val="none" w:sz="0" w:space="0" w:color="auto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ind w:right="2835"/>
    </w:pPr>
    <w:rPr>
      <w:rFonts w:ascii="Helvetica" w:hAnsi="Helvetica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Uvodnodstavec">
    <w:name w:val="Uvodní odstavec"/>
    <w:qFormat/>
    <w:pPr>
      <w:pBdr>
        <w:top w:val="single" w:sz="8" w:space="0" w:color="000000"/>
      </w:pBdr>
      <w:spacing w:after="200"/>
      <w:ind w:right="2834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character" w:customStyle="1" w:styleId="Hyperlink1">
    <w:name w:val="Hyperlink.1"/>
    <w:basedOn w:val="Link"/>
    <w:rPr>
      <w:color w:val="000000"/>
      <w:u w:val="non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A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A3C"/>
    <w:rPr>
      <w:rFonts w:ascii="Segoe UI" w:hAnsi="Segoe UI" w:cs="Segoe UI"/>
      <w:color w:val="000000"/>
      <w:sz w:val="18"/>
      <w:szCs w:val="18"/>
      <w:u w:color="000000"/>
      <w:lang w:val="da-DK"/>
    </w:rPr>
  </w:style>
  <w:style w:type="character" w:customStyle="1" w:styleId="Nadpis2Char">
    <w:name w:val="Nadpis 2 Char"/>
    <w:basedOn w:val="Standardnpsmoodstavce"/>
    <w:link w:val="Nadpis2"/>
    <w:uiPriority w:val="9"/>
    <w:rsid w:val="00B21F5C"/>
    <w:rPr>
      <w:rFonts w:ascii="Helvetica" w:eastAsiaTheme="majorEastAsia" w:hAnsi="Helvetica" w:cstheme="majorBidi"/>
      <w:caps/>
      <w:sz w:val="44"/>
      <w:szCs w:val="32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21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F5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F5C"/>
    <w:rPr>
      <w:rFonts w:ascii="Helvetica" w:hAnsi="Helvetica" w:cs="Arial Unicode MS"/>
      <w:color w:val="000000"/>
      <w:u w:color="000000"/>
      <w:lang w:val="da-D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F5C"/>
    <w:rPr>
      <w:rFonts w:ascii="Helvetica" w:hAnsi="Helvetica" w:cs="Arial Unicode MS"/>
      <w:b/>
      <w:bCs/>
      <w:color w:val="000000"/>
      <w:u w:color="000000"/>
      <w:lang w:val="da-DK"/>
    </w:rPr>
  </w:style>
  <w:style w:type="paragraph" w:styleId="Revize">
    <w:name w:val="Revision"/>
    <w:hidden/>
    <w:uiPriority w:val="99"/>
    <w:semiHidden/>
    <w:rsid w:val="00B21F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ochorova@ngprague.cz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NGP-PRESS" TargetMode="External"/><Relationship Id="rId12" Type="http://schemas.openxmlformats.org/officeDocument/2006/relationships/hyperlink" Target="https://www.facebook.com/NGPdete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GPragu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info@ngprague.cz" TargetMode="External"/><Relationship Id="rId14" Type="http://schemas.openxmlformats.org/officeDocument/2006/relationships/hyperlink" Target="https://www.instagram.com/ngpragu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9D6E-ED21-47CD-A40A-03B77E8D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Kutnarová</dc:creator>
  <cp:lastModifiedBy>Eva Sochorová</cp:lastModifiedBy>
  <cp:revision>8</cp:revision>
  <dcterms:created xsi:type="dcterms:W3CDTF">2021-04-08T12:34:00Z</dcterms:created>
  <dcterms:modified xsi:type="dcterms:W3CDTF">2021-04-08T14:03:00Z</dcterms:modified>
</cp:coreProperties>
</file>